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055A0" w14:textId="31741FEA" w:rsidR="0076334E" w:rsidRPr="009C6C11" w:rsidRDefault="009C6C11" w:rsidP="0076334E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6C11">
        <w:rPr>
          <w:rFonts w:ascii="Times New Roman" w:hAnsi="Times New Roman" w:cs="Times New Roman"/>
          <w:b/>
          <w:bCs/>
          <w:sz w:val="24"/>
          <w:szCs w:val="24"/>
          <w:lang w:val="ru-RU"/>
        </w:rPr>
        <w:t>5.</w:t>
      </w:r>
      <w:proofErr w:type="gramStart"/>
      <w:r w:rsidRPr="009C6C11">
        <w:rPr>
          <w:rFonts w:ascii="Times New Roman" w:hAnsi="Times New Roman" w:cs="Times New Roman"/>
          <w:b/>
          <w:bCs/>
          <w:sz w:val="24"/>
          <w:szCs w:val="24"/>
          <w:lang w:val="ru-RU"/>
        </w:rPr>
        <w:t>10.</w:t>
      </w:r>
      <w:r w:rsidR="0076334E" w:rsidRPr="009C6C11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Тема</w:t>
      </w:r>
      <w:proofErr w:type="gramEnd"/>
      <w:r w:rsidR="0076334E" w:rsidRPr="009C6C11">
        <w:rPr>
          <w:rFonts w:ascii="Times New Roman" w:hAnsi="Times New Roman" w:cs="Times New Roman"/>
          <w:b/>
          <w:bCs/>
          <w:sz w:val="24"/>
          <w:szCs w:val="24"/>
          <w:lang w:val="ru-RU"/>
        </w:rPr>
        <w:t>: История создания романа «Обломов». Особенности композиции.</w:t>
      </w:r>
    </w:p>
    <w:p w14:paraId="218E6FDB" w14:textId="77777777" w:rsidR="0076334E" w:rsidRPr="0076334E" w:rsidRDefault="0076334E" w:rsidP="0076334E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3DA257A5" w14:textId="5296AAFA" w:rsidR="0076334E" w:rsidRPr="00073B7C" w:rsidRDefault="0076334E" w:rsidP="0076334E">
      <w:pPr>
        <w:pStyle w:val="ac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76334E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      Сегодня начинаем изучение романа И. А. Гончарова «Обломов». </w:t>
      </w:r>
      <w:r w:rsidRPr="00073B7C">
        <w:rPr>
          <w:rFonts w:ascii="Times New Roman" w:hAnsi="Times New Roman" w:cs="Times New Roman"/>
          <w:sz w:val="24"/>
          <w:szCs w:val="24"/>
          <w:lang w:val="ru-RU" w:eastAsia="ru-RU"/>
        </w:rPr>
        <w:t>Рассмотрим два важных вопроса: историю создания романа и особенности его композиции.</w:t>
      </w:r>
    </w:p>
    <w:p w14:paraId="479FBBEF" w14:textId="6C98D394" w:rsidR="0076334E" w:rsidRPr="0076334E" w:rsidRDefault="0076334E" w:rsidP="0076334E">
      <w:pPr>
        <w:pStyle w:val="ac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76334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История</w:t>
      </w:r>
      <w:proofErr w:type="spellEnd"/>
      <w:r w:rsidRPr="0076334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6334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создания</w:t>
      </w:r>
      <w:proofErr w:type="spellEnd"/>
      <w:r w:rsidR="002B78A7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.</w:t>
      </w:r>
    </w:p>
    <w:p w14:paraId="55F9A08E" w14:textId="3DB09202" w:rsidR="0076334E" w:rsidRPr="0076334E" w:rsidRDefault="0076334E" w:rsidP="0076334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Замысел романа возник у И. А. Гончарова в </w:t>
      </w: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1847 году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— после публикации его первого романа «Обыкновенная история». Критика В. Г. Белинского, который указал на бездеятельность «дворянского романтика» в том произведении, подтолкнула Гончарова к созданию образа Ильи Ильича, воплощающего эту идею до абсурда. </w:t>
      </w:r>
    </w:p>
    <w:p w14:paraId="64915488" w14:textId="44B9C5DE" w:rsidR="0076334E" w:rsidRPr="0076334E" w:rsidRDefault="0076334E" w:rsidP="0076334E">
      <w:pPr>
        <w:numPr>
          <w:ilvl w:val="0"/>
          <w:numId w:val="1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1848 год.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В альманахе при журнале «Современник» как самостоятельное произведение публикуется глава </w:t>
      </w: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«Сон Обломова»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 Сам автор назвал её «увертюрой всего романа». </w:t>
      </w:r>
    </w:p>
    <w:p w14:paraId="3664C34B" w14:textId="1998F89D" w:rsidR="0076334E" w:rsidRPr="0076334E" w:rsidRDefault="0076334E" w:rsidP="0076334E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1849 год.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Готов план романа и написан черновик первой части. На создание образа Обломовки писателя вдохновил патриархальный уклад родного Симбирска (ныне Ульяновск). </w:t>
      </w:r>
    </w:p>
    <w:p w14:paraId="52A4DE93" w14:textId="68C4F5A7" w:rsidR="0076334E" w:rsidRPr="0076334E" w:rsidRDefault="0076334E" w:rsidP="0076334E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1852–1855 годы.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Работа над романом прерывается из-за кругосветного путешествия на фрегате «Паллада». </w:t>
      </w:r>
    </w:p>
    <w:p w14:paraId="19FB8E70" w14:textId="518C5881" w:rsidR="0076334E" w:rsidRPr="0076334E" w:rsidRDefault="0076334E" w:rsidP="0076334E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1857–1858 годы.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 После возвращения из путешествия Гончаров уезжает на курорт Мариенбад, где за несколько недель завершает три части романа. Заключительные главы четвёртой части дописываются в 1858 году.</w:t>
      </w:r>
    </w:p>
    <w:p w14:paraId="62941AC7" w14:textId="6320C337" w:rsidR="0076334E" w:rsidRPr="0076334E" w:rsidRDefault="0076334E" w:rsidP="0076334E">
      <w:pPr>
        <w:numPr>
          <w:ilvl w:val="0"/>
          <w:numId w:val="1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1859 год.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Роман полностью публикуется в первых четырёх номерах журнала «Отечественные записки» и становится важным общественным событием, вызывая острые дискуссии в критике.  </w:t>
      </w:r>
    </w:p>
    <w:p w14:paraId="66D4380E" w14:textId="3DF9D2DF" w:rsidR="0076334E" w:rsidRPr="0076334E" w:rsidRDefault="0076334E" w:rsidP="0076334E">
      <w:pPr>
        <w:pStyle w:val="a7"/>
        <w:numPr>
          <w:ilvl w:val="0"/>
          <w:numId w:val="3"/>
        </w:num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Особенности композиции</w:t>
      </w:r>
      <w:r w:rsidR="002B78A7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76776346" w14:textId="5A42E8DE" w:rsidR="0076334E" w:rsidRPr="0076334E" w:rsidRDefault="0076334E" w:rsidP="0076334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Композиция романа необычна и помогает глубже раскрыть характер героя и авторский замысел. </w:t>
      </w: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Можно выделить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несколько ключевых моментов.  </w:t>
      </w:r>
    </w:p>
    <w:p w14:paraId="5D286DBD" w14:textId="7479D6FD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beforeAutospacing="1" w:after="0" w:afterAutospacing="1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Четырёхчастная структура.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Роман чётко делится на четыре части, каждая из которых отражает этап в судьбе Обломова: от застоя через пробуждение к кризису и окончательному возвращению к привычному укладу.  </w:t>
      </w:r>
    </w:p>
    <w:p w14:paraId="7306C87E" w14:textId="1C6078E9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Развёрнутая экспозиция.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Практически вся первая часть посвящена детальному знакомству с героем, его бытом, привычками и окружением. Гончаров сознательно замедляет действие, чтобы читатель смог в полной мере прочувствовать пассивность Обломова.  </w:t>
      </w:r>
    </w:p>
    <w:p w14:paraId="66468BFF" w14:textId="15813C6E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Ключевая роль «Сна Обломова».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Эта глава — идейный и композиционный центр романа. Она переносит читателя в детство героя, в Обломовку, и объясняет истоки его характера: как барское воспитание и сам уклад жизни в имении сформировали безволие и привычку избегать усилий. Важно, что «Сон Обломова» помещён в конце первой части: сначала читатель видит «готового» взрослого героя, а уже потом — его прошлое.  </w:t>
      </w:r>
    </w:p>
    <w:p w14:paraId="3B75AA27" w14:textId="59B226A4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Любовная линия как композиционный стержень.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Вторая и третья части посвящены развитию отношений Обломова и Ольги Ильинской. Именно через 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lastRenderedPageBreak/>
        <w:t xml:space="preserve">любовь герой пытается измениться, но в итоге оказывается неспособен преодолеть свою пассивность — это и есть кульминация внутреннего конфликта. </w:t>
      </w:r>
    </w:p>
    <w:p w14:paraId="2C0D5EF4" w14:textId="5707390B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Кольцевая композиция.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Финал в определённой степени возвращает читателя к исходной ситуации. После разрыва с Ольгой Обломов постепенно отказывается от намерений изменить жизнь и оказывается в доме Агафьи Пшеницыной. Этот уклад во многом напоминает Обломовку, что замыкает композицию в кольцо и подчёркивает неизменность характера героя.  </w:t>
      </w:r>
    </w:p>
    <w:p w14:paraId="180086BE" w14:textId="4B1978BA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Символика и соотнесение с временами года.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Композицию можно «прочитать» через призму годового круга: начало (зима — состояние полусна Обломова), «весна» (пробуждение — приезд Штольца), «лето» (роман с Ольгой), «осень» и новая «зима» (увядающая жизнь у Пшеницыной).  </w:t>
      </w:r>
    </w:p>
    <w:p w14:paraId="673DE12A" w14:textId="52288CFA" w:rsidR="0076334E" w:rsidRPr="0076334E" w:rsidRDefault="0076334E" w:rsidP="0076334E">
      <w:pPr>
        <w:numPr>
          <w:ilvl w:val="0"/>
          <w:numId w:val="2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Система контрастов и параллелизмов.</w:t>
      </w: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Композиция строится на противопоставлениях: Обломов — Штольц, Обломовка — Петербург, Ольга Ильинская — Агафья Пшеницына. Эти параллели помогают глубже раскрыть тему и авторский взгляд на проблему.  </w:t>
      </w:r>
    </w:p>
    <w:p w14:paraId="4BF406A9" w14:textId="5C566058" w:rsidR="0076334E" w:rsidRPr="0076334E" w:rsidRDefault="0076334E" w:rsidP="0076334E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76334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Такая сложная композиция работает на главную идею: показать, как среда и воспитание формируют личность, и поставить вопрос о цене покоя и возможности духовного преображения.  </w:t>
      </w:r>
    </w:p>
    <w:p w14:paraId="664480B1" w14:textId="77777777" w:rsidR="005949FE" w:rsidRPr="0076334E" w:rsidRDefault="005949FE" w:rsidP="007633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D2B7B59" w14:textId="555FFF11" w:rsidR="0079630A" w:rsidRPr="0079630A" w:rsidRDefault="00073B7C" w:rsidP="0079630A">
      <w:pPr>
        <w:rPr>
          <w:rFonts w:ascii="Times New Roman" w:hAnsi="Times New Roman" w:cs="Times New Roman"/>
          <w:sz w:val="24"/>
          <w:szCs w:val="24"/>
        </w:rPr>
      </w:pPr>
      <w:r w:rsidRPr="0079630A">
        <w:rPr>
          <w:rStyle w:val="c2"/>
          <w:rFonts w:ascii="Times New Roman" w:hAnsi="Times New Roman" w:cs="Times New Roman"/>
          <w:color w:val="000000"/>
          <w:sz w:val="24"/>
          <w:szCs w:val="24"/>
        </w:rPr>
        <w:t xml:space="preserve">Д/з: </w:t>
      </w:r>
      <w:r w:rsidR="0079630A" w:rsidRPr="0079630A">
        <w:rPr>
          <w:rFonts w:ascii="Times New Roman" w:hAnsi="Times New Roman" w:cs="Times New Roman"/>
          <w:sz w:val="24"/>
          <w:szCs w:val="24"/>
        </w:rPr>
        <w:t xml:space="preserve"> лекция учителя, прочитать материал учебника, подготовить сообщение об особенностях композиции романа И. А .Гончарова «Обломов».</w:t>
      </w:r>
    </w:p>
    <w:p w14:paraId="740B5D02" w14:textId="6827DBF2" w:rsidR="00680733" w:rsidRDefault="00680733" w:rsidP="0079630A">
      <w:pPr>
        <w:pStyle w:val="c1"/>
        <w:shd w:val="clear" w:color="auto" w:fill="FFFFFF"/>
        <w:spacing w:before="0" w:beforeAutospacing="0" w:after="0" w:afterAutospacing="0"/>
        <w:jc w:val="both"/>
        <w:rPr>
          <w:rStyle w:val="c6"/>
          <w:b/>
          <w:bCs/>
          <w:i/>
          <w:iCs/>
          <w:color w:val="000000"/>
        </w:rPr>
      </w:pPr>
    </w:p>
    <w:sectPr w:rsidR="00680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120A"/>
    <w:multiLevelType w:val="hybridMultilevel"/>
    <w:tmpl w:val="B4C0D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201A8"/>
    <w:multiLevelType w:val="multilevel"/>
    <w:tmpl w:val="5880A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8B0AA1"/>
    <w:multiLevelType w:val="multilevel"/>
    <w:tmpl w:val="D2CA2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012276">
    <w:abstractNumId w:val="1"/>
  </w:num>
  <w:num w:numId="2" w16cid:durableId="98961893">
    <w:abstractNumId w:val="2"/>
  </w:num>
  <w:num w:numId="3" w16cid:durableId="13056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34E"/>
    <w:rsid w:val="00073B7C"/>
    <w:rsid w:val="002A21F1"/>
    <w:rsid w:val="002B78A7"/>
    <w:rsid w:val="003A572B"/>
    <w:rsid w:val="005949FE"/>
    <w:rsid w:val="00680733"/>
    <w:rsid w:val="0076334E"/>
    <w:rsid w:val="0079630A"/>
    <w:rsid w:val="009058C0"/>
    <w:rsid w:val="009C6C11"/>
    <w:rsid w:val="009D1262"/>
    <w:rsid w:val="00AB71BE"/>
    <w:rsid w:val="00BF19F7"/>
    <w:rsid w:val="00C76356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79C17"/>
  <w15:chartTrackingRefBased/>
  <w15:docId w15:val="{94A7BA88-865F-49E2-A07B-A0F0A308A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33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33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33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33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33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33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33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33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33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33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33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33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334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334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334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334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334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33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33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33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33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33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33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334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334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334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33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334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334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76334E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c1">
    <w:name w:val="c1"/>
    <w:basedOn w:val="a"/>
    <w:rsid w:val="00073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073B7C"/>
  </w:style>
  <w:style w:type="character" w:customStyle="1" w:styleId="c6">
    <w:name w:val="c6"/>
    <w:basedOn w:val="a0"/>
    <w:rsid w:val="00073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567</Words>
  <Characters>3237</Characters>
  <Application>Microsoft Office Word</Application>
  <DocSecurity>0</DocSecurity>
  <Lines>26</Lines>
  <Paragraphs>7</Paragraphs>
  <ScaleCrop>false</ScaleCrop>
  <Company>sborka</Company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11</cp:revision>
  <dcterms:created xsi:type="dcterms:W3CDTF">2026-10-12T18:18:00Z</dcterms:created>
  <dcterms:modified xsi:type="dcterms:W3CDTF">2026-10-13T09:21:00Z</dcterms:modified>
</cp:coreProperties>
</file>