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Start"/>
      <w:r w:rsidR="002E1C48">
        <w:rPr>
          <w:rFonts w:ascii="Times New Roman" w:hAnsi="Times New Roman" w:cs="Times New Roman"/>
          <w:b/>
          <w:bCs/>
          <w:sz w:val="28"/>
          <w:szCs w:val="28"/>
        </w:rPr>
        <w:t>,Д</w:t>
      </w:r>
      <w:proofErr w:type="gramEnd"/>
      <w:r w:rsidR="00334AE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E062E">
        <w:rPr>
          <w:rFonts w:ascii="Times New Roman" w:hAnsi="Times New Roman" w:cs="Times New Roman"/>
          <w:b/>
          <w:bCs/>
          <w:sz w:val="28"/>
          <w:szCs w:val="28"/>
        </w:rPr>
        <w:t xml:space="preserve"> Е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,Ж</w:t>
      </w:r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873A7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3F0E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27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C48">
        <w:rPr>
          <w:rFonts w:ascii="Times New Roman" w:hAnsi="Times New Roman" w:cs="Times New Roman"/>
          <w:b/>
          <w:bCs/>
          <w:sz w:val="28"/>
          <w:szCs w:val="28"/>
        </w:rPr>
        <w:t>Вероятность и статистика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334AED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="00476F1E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873A73" w:rsidRDefault="00456288" w:rsidP="00841227">
      <w:pPr>
        <w:numPr>
          <w:ilvl w:val="0"/>
          <w:numId w:val="2"/>
        </w:numPr>
        <w:shd w:val="clear" w:color="auto" w:fill="ECECEC"/>
        <w:spacing w:before="100" w:beforeAutospacing="1" w:after="100" w:afterAutospacing="1" w:line="300" w:lineRule="atLeast"/>
        <w:ind w:left="0"/>
        <w:rPr>
          <w:rFonts w:ascii="Times New Roman" w:hAnsi="Times New Roman" w:cs="Times New Roman"/>
          <w:sz w:val="36"/>
          <w:szCs w:val="28"/>
        </w:rPr>
      </w:pPr>
      <w:r w:rsidRPr="00873A7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73A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3A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3A73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="008B331E" w:rsidRPr="00873A73">
        <w:rPr>
          <w:rFonts w:ascii="Times New Roman" w:hAnsi="Times New Roman" w:cs="Times New Roman"/>
          <w:bCs/>
          <w:sz w:val="36"/>
          <w:szCs w:val="28"/>
        </w:rPr>
        <w:t>«</w:t>
      </w:r>
      <w:r w:rsidR="00873A73" w:rsidRPr="00873A73">
        <w:rPr>
          <w:rFonts w:ascii="Arial" w:hAnsi="Arial" w:cs="Arial"/>
          <w:color w:val="4E4E3F"/>
        </w:rPr>
        <w:t> </w:t>
      </w:r>
      <w:hyperlink r:id="rId5" w:history="1">
        <w:r w:rsidR="00873A73" w:rsidRPr="00873A73">
          <w:rPr>
            <w:rStyle w:val="a3"/>
            <w:rFonts w:ascii="Times New Roman" w:hAnsi="Times New Roman" w:cs="Times New Roman"/>
            <w:b/>
            <w:color w:val="00AEEF"/>
            <w:sz w:val="32"/>
          </w:rPr>
          <w:t>Отклонения. Дисперсия числового набора</w:t>
        </w:r>
      </w:hyperlink>
      <w:r w:rsidR="008B331E" w:rsidRPr="00873A73">
        <w:rPr>
          <w:rFonts w:ascii="Times New Roman" w:hAnsi="Times New Roman" w:cs="Times New Roman"/>
          <w:bCs/>
          <w:sz w:val="48"/>
          <w:szCs w:val="28"/>
        </w:rPr>
        <w:t>».</w:t>
      </w:r>
    </w:p>
    <w:p w:rsidR="00873A73" w:rsidRPr="008445BB" w:rsidRDefault="00456288" w:rsidP="00873A73">
      <w:pPr>
        <w:rPr>
          <w:rStyle w:val="Bold"/>
          <w:rFonts w:ascii="Times New Roman" w:hAnsi="Times New Roman" w:cs="Times New Roman"/>
          <w:bCs/>
          <w:color w:val="FF0000"/>
          <w:sz w:val="32"/>
          <w:szCs w:val="28"/>
        </w:rPr>
      </w:pPr>
      <w:r w:rsidRPr="008445BB">
        <w:rPr>
          <w:rStyle w:val="Bold"/>
          <w:rFonts w:ascii="Times New Roman" w:hAnsi="Times New Roman" w:cs="Times New Roman"/>
          <w:bCs/>
          <w:color w:val="FF0000"/>
          <w:sz w:val="32"/>
          <w:szCs w:val="28"/>
        </w:rPr>
        <w:t xml:space="preserve">Дорогие ученики! </w:t>
      </w:r>
      <w:r w:rsidR="00873A73" w:rsidRPr="008445BB">
        <w:rPr>
          <w:rStyle w:val="Bold"/>
          <w:rFonts w:ascii="Times New Roman" w:hAnsi="Times New Roman" w:cs="Times New Roman"/>
          <w:bCs/>
          <w:color w:val="FF0000"/>
          <w:sz w:val="32"/>
          <w:szCs w:val="28"/>
        </w:rPr>
        <w:t xml:space="preserve"> </w:t>
      </w:r>
      <w:r w:rsidR="008445BB" w:rsidRPr="008445BB">
        <w:rPr>
          <w:rStyle w:val="Bold"/>
          <w:rFonts w:ascii="Times New Roman" w:hAnsi="Times New Roman" w:cs="Times New Roman"/>
          <w:bCs/>
          <w:color w:val="FF0000"/>
          <w:sz w:val="32"/>
          <w:szCs w:val="28"/>
        </w:rPr>
        <w:t xml:space="preserve">Прочитайте теоретический материал урока.  Запишите основные моменты.  На следующем уроке будет практическая часть. </w:t>
      </w:r>
    </w:p>
    <w:p w:rsidR="00873A73" w:rsidRPr="00873A73" w:rsidRDefault="00873A73" w:rsidP="00873A73">
      <w:pP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ru-RU"/>
        </w:rPr>
      </w:pPr>
      <w:r w:rsidRPr="00873A73">
        <w:rPr>
          <w:rStyle w:val="Bold"/>
          <w:rFonts w:ascii="Times New Roman" w:hAnsi="Times New Roman" w:cs="Times New Roman"/>
          <w:bCs/>
          <w:color w:val="FF0000"/>
          <w:sz w:val="32"/>
          <w:szCs w:val="28"/>
        </w:rPr>
        <w:t>ОТКЛОНЕНИЯ,</w:t>
      </w:r>
      <w:r w:rsidRPr="00873A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begin"/>
      </w:r>
      <w:r w:rsidRPr="00873A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instrText xml:space="preserve"> HYPERLINK "https://clck.ru/3DuTe3" \t "_blank" </w:instrText>
      </w:r>
      <w:r w:rsidRPr="00873A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fldChar w:fldCharType="separate"/>
      </w:r>
    </w:p>
    <w:p w:rsidR="00873A73" w:rsidRPr="00873A73" w:rsidRDefault="00873A73" w:rsidP="00873A73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873A73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873A73" w:rsidRPr="00873A73" w:rsidRDefault="00873A73" w:rsidP="00873A73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Отклонение числа от среднего арифметического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разность между этим числом и средним арифметическим набора.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Отклонение числа от среднего арифметического 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называют просто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отклонением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рассмотрим набор чисел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13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Среднее арифметическое данных чисел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(2+5+10+13)4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i/>
          <w:iCs/>
          <w:color w:val="76A900"/>
          <w:sz w:val="30"/>
          <w:lang w:eastAsia="ru-RU"/>
        </w:rPr>
        <w:t>7,5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Определим отклонение числа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13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от среднего арифметического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7,5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: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13−7,5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i/>
          <w:iCs/>
          <w:color w:val="76A900"/>
          <w:sz w:val="30"/>
          <w:lang w:eastAsia="ru-RU"/>
        </w:rPr>
        <w:t>5,5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Аналогично определим отклонение числа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2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от среднего арифметического: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2−7,5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MathJax_Main" w:eastAsia="Times New Roman" w:hAnsi="MathJax_Main" w:cs="Arial"/>
          <w:i/>
          <w:iCs/>
          <w:color w:val="76A900"/>
          <w:sz w:val="30"/>
          <w:lang w:eastAsia="ru-RU"/>
        </w:rPr>
        <w:t>−5,5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Отклонение числа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от среднего арифметического равно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−2,5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, а числа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 равно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2,5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Удобно и наглядно при вычислении отклонений заполнять таблицу.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 </w:t>
      </w:r>
    </w:p>
    <w:tbl>
      <w:tblPr>
        <w:tblW w:w="300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680"/>
      </w:tblGrid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−5,5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−2,5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2,5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5,5</w:t>
            </w:r>
          </w:p>
        </w:tc>
      </w:tr>
    </w:tbl>
    <w:p w:rsidR="00873A73" w:rsidRPr="00873A73" w:rsidRDefault="00873A73" w:rsidP="00873A73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Обрати внимание!</w:t>
      </w:r>
    </w:p>
    <w:p w:rsidR="00873A73" w:rsidRPr="00873A73" w:rsidRDefault="00873A73" w:rsidP="00873A73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Если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число больше среднего арифметического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 отклонение будет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положительным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Если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число меньше среднего арифметического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то отклонение будет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отрицательным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3F3F3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Свойство отклонений</w:t>
      </w:r>
    </w:p>
    <w:p w:rsidR="00873A73" w:rsidRPr="00873A73" w:rsidRDefault="00873A73" w:rsidP="00873A73">
      <w:pPr>
        <w:shd w:val="clear" w:color="auto" w:fill="F3F3F3"/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Сумма отклонений от среднего арифметического равна нулю.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в рассмотренном нами примере выше найдём сумму отклонений: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−2,5+(−5,5)+2,5+5,5=0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Обрати внимание!</w:t>
      </w:r>
    </w:p>
    <w:p w:rsidR="00873A73" w:rsidRPr="00873A73" w:rsidRDefault="00873A73" w:rsidP="00873A73">
      <w:pPr>
        <w:spacing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Значение отклонения равно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когда среднее арифметическое совпадает с числом.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наборе чисел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6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7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9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12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найдём среднее арифметическое: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(1+6+7+9+12)5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7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Отклонение числа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7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от среднего арифметического равно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: (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7−7=0</w:t>
      </w:r>
      <w:r w:rsidRPr="00873A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Модуль отклонения — </w:t>
      </w: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абсолютное отклонение</w:t>
      </w:r>
      <w:r w:rsidRPr="00873A7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Чем меньше значение абсолютного отклонения, тем ближе число расположено к среднему арифметическому.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И наоборот, чем дальше число расположено от среднего арифметического, тем больше будет значение абсолютного отклонения.</w:t>
      </w:r>
    </w:p>
    <w:p w:rsidR="00873A73" w:rsidRDefault="00873A73" w:rsidP="00873A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A7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73A73" w:rsidRPr="00873A73" w:rsidRDefault="00873A73" w:rsidP="00873A73">
      <w:pPr>
        <w:rPr>
          <w:rStyle w:val="Bold"/>
          <w:rFonts w:ascii="Times New Roman" w:hAnsi="Times New Roman" w:cs="Times New Roman"/>
          <w:b w:val="0"/>
          <w:bCs/>
          <w:color w:val="FF0000"/>
          <w:sz w:val="28"/>
          <w:szCs w:val="28"/>
        </w:rPr>
      </w:pPr>
      <w:r w:rsidRPr="00873A73">
        <w:rPr>
          <w:rFonts w:ascii="Arial" w:hAnsi="Arial" w:cs="Arial"/>
          <w:b/>
          <w:color w:val="FF0000"/>
          <w:sz w:val="45"/>
          <w:szCs w:val="45"/>
          <w:shd w:val="clear" w:color="auto" w:fill="ECECEC"/>
        </w:rPr>
        <w:t>Дисперсия</w:t>
      </w:r>
    </w:p>
    <w:p w:rsidR="00873A73" w:rsidRPr="00873A73" w:rsidRDefault="00873A73" w:rsidP="00873A73">
      <w:pPr>
        <w:shd w:val="clear" w:color="auto" w:fill="76A900"/>
        <w:spacing w:after="0" w:line="353" w:lineRule="atLeast"/>
        <w:outlineLvl w:val="2"/>
        <w:rPr>
          <w:rFonts w:ascii="inherit" w:eastAsia="Times New Roman" w:hAnsi="inherit" w:cs="Arial"/>
          <w:color w:val="FFFFFF"/>
          <w:sz w:val="41"/>
          <w:szCs w:val="41"/>
          <w:lang w:eastAsia="ru-RU"/>
        </w:rPr>
      </w:pPr>
      <w:r w:rsidRPr="00873A73">
        <w:rPr>
          <w:rFonts w:ascii="inherit" w:eastAsia="Times New Roman" w:hAnsi="inherit" w:cs="Arial"/>
          <w:color w:val="FFFFFF"/>
          <w:sz w:val="41"/>
          <w:szCs w:val="41"/>
          <w:lang w:eastAsia="ru-RU"/>
        </w:rPr>
        <w:t>Теория: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Дисперсия набора чисел</w:t>
      </w:r>
      <w:r w:rsidRPr="00873A7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— среднее арифметическое квадратов отклонений чисел от их среднего арифметического.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Для вычисления дисперсии ряда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8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6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0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; 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10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чисел заполним таблицу.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450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476"/>
        <w:gridCol w:w="2177"/>
      </w:tblGrid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Значение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 отклонения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8−6=2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=4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6−6=0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=0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0−6=−6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(−6)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=36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10−6=4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4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=16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арифметическое:</w:t>
            </w:r>
          </w:p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Сумма: 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Дисперсия:</w:t>
            </w:r>
          </w:p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4+0+36+164=14</w:t>
            </w:r>
          </w:p>
        </w:tc>
      </w:tr>
    </w:tbl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Дисперсия характеризует разброс данных.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Чем меньше дисперсия, тем меньше разброс значений.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Чем больше дисперсия, тем больше разброс значений.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Есть более рациональный способ нахождения дисперсии. Для этого достаточно вычислить средний квадрат значений числовых данных и квадрат их среднего арифметического.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Формула нахождения дисперсии: 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S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¯¯¯¯−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, где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S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дисперсия;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¯¯¯¯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средний квадрат значений чисел ряда;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— квадрат среднего арифметического ряда.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 соответствии с формулой можем дать дисперсии ещё одно определение.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b/>
          <w:bCs/>
          <w:color w:val="76A900"/>
          <w:sz w:val="24"/>
          <w:szCs w:val="24"/>
          <w:lang w:eastAsia="ru-RU"/>
        </w:rPr>
        <w:t>Дисперсия набора чисел</w:t>
      </w:r>
      <w:r w:rsidRPr="00873A73">
        <w:rPr>
          <w:rFonts w:ascii="Arial" w:eastAsia="Times New Roman" w:hAnsi="Arial" w:cs="Arial"/>
          <w:b/>
          <w:bCs/>
          <w:color w:val="4E4E3F"/>
          <w:sz w:val="24"/>
          <w:szCs w:val="24"/>
          <w:lang w:eastAsia="ru-RU"/>
        </w:rPr>
        <w:t> — разность среднего квадрата значений и квадрата среднего арифметического.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Рассчитаем дисперсию числового ряда, приведённого выше, но уже с использованием формулы 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S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¯¯¯¯−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x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¯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 Заполним таблицу.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tbl>
      <w:tblPr>
        <w:tblW w:w="300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1896"/>
      </w:tblGrid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Квадрат значения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64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36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0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100</w:t>
            </w:r>
          </w:p>
        </w:tc>
      </w:tr>
      <w:tr w:rsidR="00873A73" w:rsidRPr="00873A73" w:rsidTr="00873A73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арифметическое:</w:t>
            </w:r>
          </w:p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th-italic" w:eastAsia="Times New Roman" w:hAnsi="MathJax_Math-italic" w:cs="Times New Roman"/>
                <w:color w:val="76A900"/>
                <w:sz w:val="30"/>
                <w:lang w:eastAsia="ru-RU"/>
              </w:rPr>
              <w:t>x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¯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=36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арифметическое:</w:t>
            </w:r>
          </w:p>
          <w:p w:rsidR="00873A73" w:rsidRPr="00873A73" w:rsidRDefault="00873A73" w:rsidP="0087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A73">
              <w:rPr>
                <w:rFonts w:ascii="MathJax_Math-italic" w:eastAsia="Times New Roman" w:hAnsi="MathJax_Math-italic" w:cs="Times New Roman"/>
                <w:color w:val="76A900"/>
                <w:sz w:val="30"/>
                <w:lang w:eastAsia="ru-RU"/>
              </w:rPr>
              <w:t>x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25"/>
                <w:lang w:eastAsia="ru-RU"/>
              </w:rPr>
              <w:t>2</w:t>
            </w:r>
            <w:r w:rsidRPr="00873A73">
              <w:rPr>
                <w:rFonts w:ascii="MathJax_Main" w:eastAsia="Times New Roman" w:hAnsi="MathJax_Main" w:cs="Times New Roman"/>
                <w:color w:val="76A900"/>
                <w:sz w:val="30"/>
                <w:lang w:eastAsia="ru-RU"/>
              </w:rPr>
              <w:t>¯¯¯¯=50</w:t>
            </w:r>
          </w:p>
        </w:tc>
      </w:tr>
    </w:tbl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Дисперсия: </w:t>
      </w:r>
      <w:r w:rsidRPr="00873A73">
        <w:rPr>
          <w:rFonts w:ascii="MathJax_Math-italic" w:eastAsia="Times New Roman" w:hAnsi="MathJax_Math-italic" w:cs="Arial"/>
          <w:color w:val="76A900"/>
          <w:sz w:val="30"/>
          <w:lang w:eastAsia="ru-RU"/>
        </w:rPr>
        <w:t>S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=50−6</w:t>
      </w:r>
      <w:r w:rsidRPr="00873A73">
        <w:rPr>
          <w:rFonts w:ascii="MathJax_Main" w:eastAsia="Times New Roman" w:hAnsi="MathJax_Main" w:cs="Arial"/>
          <w:color w:val="76A900"/>
          <w:sz w:val="25"/>
          <w:lang w:eastAsia="ru-RU"/>
        </w:rPr>
        <w:t>2</w:t>
      </w:r>
      <w:r w:rsidRPr="00873A73">
        <w:rPr>
          <w:rFonts w:ascii="MathJax_Main" w:eastAsia="Times New Roman" w:hAnsi="MathJax_Main" w:cs="Arial"/>
          <w:color w:val="76A900"/>
          <w:sz w:val="30"/>
          <w:lang w:eastAsia="ru-RU"/>
        </w:rPr>
        <w:t>=50−36=14</w:t>
      </w: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Во втором способе вычислений дисперсии (по формуле) меньше вычислений.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36"/>
          <w:szCs w:val="36"/>
          <w:lang w:eastAsia="ru-RU"/>
        </w:rPr>
        <w:t>Пример:</w:t>
      </w:r>
    </w:p>
    <w:p w:rsidR="00873A73" w:rsidRPr="00873A73" w:rsidRDefault="00873A73" w:rsidP="00873A73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t>применение дисперсии: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- в медицинской диагностике (определение состава тканей, анализа биологических жидкостей);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- в физике (оценка точности измерений, экспериментов);</w:t>
      </w:r>
      <w:r w:rsidRPr="00873A73">
        <w:rPr>
          <w:rFonts w:ascii="Arial" w:eastAsia="Times New Roman" w:hAnsi="Arial" w:cs="Arial"/>
          <w:i/>
          <w:iCs/>
          <w:color w:val="4E4E3F"/>
          <w:sz w:val="24"/>
          <w:szCs w:val="24"/>
          <w:lang w:eastAsia="ru-RU"/>
        </w:rPr>
        <w:br/>
        <w:t>- астрономия (измерения до галактик и звёзд).</w:t>
      </w:r>
    </w:p>
    <w:p w:rsidR="00873A73" w:rsidRPr="00873A73" w:rsidRDefault="00873A73" w:rsidP="00873A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873A73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 </w:t>
      </w:r>
    </w:p>
    <w:p w:rsidR="00873A73" w:rsidRDefault="00873A73" w:rsidP="00873A73">
      <w:pPr>
        <w:shd w:val="clear" w:color="auto" w:fill="FFFFFF"/>
        <w:spacing w:after="0"/>
        <w:ind w:left="19"/>
        <w:rPr>
          <w:rStyle w:val="Bold"/>
          <w:rFonts w:ascii="Times New Roman" w:hAnsi="Times New Roman" w:cs="Times New Roman"/>
          <w:bCs/>
          <w:sz w:val="28"/>
          <w:szCs w:val="28"/>
        </w:rPr>
      </w:pPr>
    </w:p>
    <w:p w:rsidR="00456288" w:rsidRPr="002E1C48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color w:val="FF0000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1835" w:rsidRPr="00047F1F" w:rsidRDefault="008445BB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th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1BB9"/>
    <w:multiLevelType w:val="multilevel"/>
    <w:tmpl w:val="9774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2519"/>
    <w:rsid w:val="00183D2C"/>
    <w:rsid w:val="001E2722"/>
    <w:rsid w:val="00274FB1"/>
    <w:rsid w:val="002B68C3"/>
    <w:rsid w:val="002E1C48"/>
    <w:rsid w:val="00334AED"/>
    <w:rsid w:val="0035505B"/>
    <w:rsid w:val="00395F68"/>
    <w:rsid w:val="003B6C18"/>
    <w:rsid w:val="003E68ED"/>
    <w:rsid w:val="003F0E89"/>
    <w:rsid w:val="0042737A"/>
    <w:rsid w:val="00456288"/>
    <w:rsid w:val="0047575F"/>
    <w:rsid w:val="00476F1E"/>
    <w:rsid w:val="00483790"/>
    <w:rsid w:val="004D79FF"/>
    <w:rsid w:val="00510104"/>
    <w:rsid w:val="00543353"/>
    <w:rsid w:val="0056481B"/>
    <w:rsid w:val="005C6B63"/>
    <w:rsid w:val="005F22FA"/>
    <w:rsid w:val="00666DBC"/>
    <w:rsid w:val="0067080C"/>
    <w:rsid w:val="00755F97"/>
    <w:rsid w:val="00814E4A"/>
    <w:rsid w:val="00841227"/>
    <w:rsid w:val="008445BB"/>
    <w:rsid w:val="00873A73"/>
    <w:rsid w:val="008B331E"/>
    <w:rsid w:val="008E3413"/>
    <w:rsid w:val="008E7947"/>
    <w:rsid w:val="009A35A9"/>
    <w:rsid w:val="00A304D0"/>
    <w:rsid w:val="00AC33F5"/>
    <w:rsid w:val="00AC7A84"/>
    <w:rsid w:val="00B17392"/>
    <w:rsid w:val="00B96E75"/>
    <w:rsid w:val="00BE4414"/>
    <w:rsid w:val="00C06C58"/>
    <w:rsid w:val="00C139FE"/>
    <w:rsid w:val="00C74256"/>
    <w:rsid w:val="00C86F0F"/>
    <w:rsid w:val="00D1571B"/>
    <w:rsid w:val="00D3773C"/>
    <w:rsid w:val="00D61043"/>
    <w:rsid w:val="00DA2E7B"/>
    <w:rsid w:val="00DA2ECB"/>
    <w:rsid w:val="00DF30B1"/>
    <w:rsid w:val="00E42572"/>
    <w:rsid w:val="00E51A38"/>
    <w:rsid w:val="00EA6221"/>
    <w:rsid w:val="00EC42AE"/>
    <w:rsid w:val="00F14892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73A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customStyle="1" w:styleId="linktext">
    <w:name w:val="link__text"/>
    <w:basedOn w:val="a0"/>
    <w:rsid w:val="00873A73"/>
  </w:style>
  <w:style w:type="character" w:customStyle="1" w:styleId="shortenershort-link-text">
    <w:name w:val="shortener__short-link-text"/>
    <w:basedOn w:val="a0"/>
    <w:rsid w:val="00873A73"/>
  </w:style>
  <w:style w:type="character" w:customStyle="1" w:styleId="30">
    <w:name w:val="Заголовок 3 Знак"/>
    <w:basedOn w:val="a0"/>
    <w:link w:val="3"/>
    <w:uiPriority w:val="9"/>
    <w:rsid w:val="00873A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xst-emph">
    <w:name w:val="gxst-emph"/>
    <w:basedOn w:val="a0"/>
    <w:rsid w:val="00873A73"/>
  </w:style>
  <w:style w:type="character" w:customStyle="1" w:styleId="mn">
    <w:name w:val="mn"/>
    <w:basedOn w:val="a0"/>
    <w:rsid w:val="00873A73"/>
  </w:style>
  <w:style w:type="character" w:customStyle="1" w:styleId="mo">
    <w:name w:val="mo"/>
    <w:basedOn w:val="a0"/>
    <w:rsid w:val="00873A73"/>
  </w:style>
  <w:style w:type="character" w:customStyle="1" w:styleId="gxs-number">
    <w:name w:val="gxs-number"/>
    <w:basedOn w:val="a0"/>
    <w:rsid w:val="00873A73"/>
  </w:style>
  <w:style w:type="character" w:styleId="a7">
    <w:name w:val="Strong"/>
    <w:basedOn w:val="a0"/>
    <w:uiPriority w:val="22"/>
    <w:qFormat/>
    <w:rsid w:val="00873A73"/>
    <w:rPr>
      <w:b/>
      <w:bCs/>
    </w:rPr>
  </w:style>
  <w:style w:type="character" w:customStyle="1" w:styleId="mi">
    <w:name w:val="mi"/>
    <w:basedOn w:val="a0"/>
    <w:rsid w:val="00873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8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8308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4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7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9324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56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8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86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6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23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6438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none" w:sz="0" w:space="31" w:color="auto"/>
                                                    <w:bottom w:val="single" w:sz="6" w:space="15" w:color="76A900"/>
                                                    <w:right w:val="none" w:sz="0" w:space="19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95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05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1973">
                                                  <w:marLeft w:val="0"/>
                                                  <w:marRight w:val="0"/>
                                                  <w:marTop w:val="375"/>
                                                  <w:marBottom w:val="375"/>
                                                  <w:divBdr>
                                                    <w:top w:val="single" w:sz="6" w:space="15" w:color="76A900"/>
                                                    <w:left w:val="single" w:sz="6" w:space="19" w:color="76A900"/>
                                                    <w:bottom w:val="single" w:sz="6" w:space="15" w:color="76A900"/>
                                                    <w:right w:val="single" w:sz="6" w:space="19" w:color="76A900"/>
                                                  </w:divBdr>
                                                  <w:divsChild>
                                                    <w:div w:id="9918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6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345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6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0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5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5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7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360345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none" w:sz="0" w:space="31" w:color="auto"/>
                                                <w:bottom w:val="single" w:sz="6" w:space="15" w:color="76A900"/>
                                                <w:right w:val="none" w:sz="0" w:space="19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3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0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439540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835852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5" w:color="76A900"/>
                                                <w:left w:val="single" w:sz="6" w:space="19" w:color="76A900"/>
                                                <w:bottom w:val="single" w:sz="6" w:space="15" w:color="76A900"/>
                                                <w:right w:val="single" w:sz="6" w:space="19" w:color="76A9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99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7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21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538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16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80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5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1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8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69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3685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single" w:sz="6" w:space="15" w:color="76A900"/>
                                    <w:left w:val="single" w:sz="6" w:space="19" w:color="76A900"/>
                                    <w:bottom w:val="single" w:sz="6" w:space="15" w:color="76A900"/>
                                    <w:right w:val="single" w:sz="6" w:space="19" w:color="76A900"/>
                                  </w:divBdr>
                                </w:div>
                              </w:divsChild>
                            </w:div>
                            <w:div w:id="6026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9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73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129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076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175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093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63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748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588398">
                                                                  <w:marLeft w:val="0"/>
                                                                  <w:marRight w:val="0"/>
                                                                  <w:marTop w:val="375"/>
                                                                  <w:marBottom w:val="3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18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902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99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veroyatnost-i-statistika/8-klass/opisatelnaia-statistika-rasseivanie-dannykh-7337041/otkloneniia-dispersiia-chislovogo-nabora-73083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2024-10-13T11:55:00Z</dcterms:created>
  <dcterms:modified xsi:type="dcterms:W3CDTF">2024-10-13T11:55:00Z</dcterms:modified>
</cp:coreProperties>
</file>