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0582" w14:textId="4BA46E65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hAnsi="Times New Roman" w:cs="Times New Roman"/>
          <w:b/>
          <w:sz w:val="24"/>
          <w:szCs w:val="24"/>
        </w:rPr>
        <w:t>Лекция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56A3">
        <w:rPr>
          <w:rFonts w:ascii="Times New Roman" w:hAnsi="Times New Roman" w:cs="Times New Roman"/>
          <w:b/>
          <w:sz w:val="24"/>
          <w:szCs w:val="24"/>
        </w:rPr>
        <w:t xml:space="preserve">0. </w:t>
      </w:r>
    </w:p>
    <w:p w14:paraId="0D060F97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6A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>РОССИЯ В МЕЖДУНАРОДНЫХ ИНСТИТУТАХ</w:t>
      </w:r>
    </w:p>
    <w:p w14:paraId="3C90D2A5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14:paraId="1AEDE60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>1. Организация Объединенных Наций и Россия</w:t>
      </w:r>
    </w:p>
    <w:p w14:paraId="339E451A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2. Нормотворчество</w:t>
      </w:r>
    </w:p>
    <w:p w14:paraId="59CDD6E0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3. Социально</w:t>
      </w:r>
      <w:r w:rsidRPr="00FF56A3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-</w:t>
      </w:r>
      <w:r w:rsidRPr="00FF56A3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экономическая проблематика</w:t>
      </w:r>
    </w:p>
    <w:p w14:paraId="48B946C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4. Гуманитарная проблематика</w:t>
      </w:r>
    </w:p>
    <w:p w14:paraId="06DE619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5.Диалог с европейскими государствами</w:t>
      </w:r>
    </w:p>
    <w:p w14:paraId="1C51E6D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hAnsi="Times New Roman" w:cs="Times New Roman"/>
          <w:b/>
          <w:sz w:val="24"/>
          <w:szCs w:val="24"/>
        </w:rPr>
        <w:t xml:space="preserve">6. Отношения со странами Азии </w:t>
      </w:r>
    </w:p>
    <w:p w14:paraId="0D12C1C5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645B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:</w:t>
      </w:r>
    </w:p>
    <w:p w14:paraId="5B36BCF7" w14:textId="77777777" w:rsidR="00FB7508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Декларация Тысячелетия Организации Объединенных Наций: Резолюция Генеральной Ассамблеи № A/RES/55/2 от 8 сентября 2000 г. – </w:t>
      </w:r>
      <w:hyperlink r:id="rId5" w:history="1">
        <w:r w:rsidRPr="00053988">
          <w:rPr>
            <w:rStyle w:val="a4"/>
            <w:rFonts w:ascii="Times New Roman" w:hAnsi="Times New Roman" w:cs="Times New Roman"/>
            <w:sz w:val="24"/>
            <w:szCs w:val="24"/>
          </w:rPr>
          <w:t>http://www.un.org/russian/documen/declarat/summitdecl.htm</w:t>
        </w:r>
      </w:hyperlink>
      <w:r w:rsidRPr="00FF56A3">
        <w:rPr>
          <w:rFonts w:ascii="Times New Roman" w:hAnsi="Times New Roman" w:cs="Times New Roman"/>
          <w:sz w:val="24"/>
          <w:szCs w:val="24"/>
        </w:rPr>
        <w:t>.</w:t>
      </w:r>
    </w:p>
    <w:p w14:paraId="5DFC3BA0" w14:textId="77777777" w:rsidR="00FB7508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Декларация об обеспечении эффективной роли Совета Безопасности в деле поддержания международного мира и безопасности, особенно в Африке: резолюция Совета Безопасности 1318 (2000) от 7 сентября 2000 г. - </w:t>
      </w:r>
      <w:hyperlink r:id="rId6" w:history="1">
        <w:r w:rsidRPr="00053988">
          <w:rPr>
            <w:rStyle w:val="a4"/>
            <w:rFonts w:ascii="Times New Roman" w:hAnsi="Times New Roman" w:cs="Times New Roman"/>
            <w:sz w:val="24"/>
            <w:szCs w:val="24"/>
          </w:rPr>
          <w:t>http://www.un.org/russian/documen/scresol/res2000/res1318.htm</w:t>
        </w:r>
      </w:hyperlink>
      <w:r w:rsidRPr="00FF56A3">
        <w:rPr>
          <w:rFonts w:ascii="Times New Roman" w:hAnsi="Times New Roman" w:cs="Times New Roman"/>
          <w:sz w:val="24"/>
          <w:szCs w:val="24"/>
        </w:rPr>
        <w:t>.</w:t>
      </w:r>
    </w:p>
    <w:p w14:paraId="3088588B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«Мы, народы: роль Объединенных Наций в XXI веке»: Доклад Генерального секретаря Генеральной Ассамблее ООН. – док. ООН А/54/2000 от 27 марта 2000 г. - </w:t>
      </w:r>
      <w:hyperlink r:id="rId7" w:history="1">
        <w:r w:rsidRPr="00FF56A3">
          <w:rPr>
            <w:rStyle w:val="a4"/>
            <w:rFonts w:ascii="Times New Roman" w:hAnsi="Times New Roman" w:cs="Times New Roman"/>
            <w:sz w:val="24"/>
            <w:szCs w:val="24"/>
          </w:rPr>
          <w:t>http://www.un.org/russian/conferen/millennium/2000.doc</w:t>
        </w:r>
      </w:hyperlink>
      <w:r w:rsidRPr="00FF5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9AA27" w14:textId="77777777" w:rsidR="00FB7508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Иванов И.С.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Новая российская дипломатия</w:t>
      </w:r>
      <w:r w:rsidRPr="00FF56A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десять лет внешней политики страны</w:t>
      </w:r>
      <w:r w:rsidRPr="00FF56A3">
        <w:rPr>
          <w:rFonts w:ascii="Times New Roman" w:hAnsi="Times New Roman" w:cs="Times New Roman"/>
          <w:sz w:val="24"/>
          <w:szCs w:val="24"/>
        </w:rPr>
        <w:t xml:space="preserve">. М., 2001. </w:t>
      </w:r>
    </w:p>
    <w:p w14:paraId="62C19C51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Россия и основные институты безопасности в Европе</w:t>
      </w:r>
      <w:r w:rsidRPr="00FF56A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 xml:space="preserve">вступая в </w:t>
      </w:r>
      <w:r w:rsidRPr="00FF56A3">
        <w:rPr>
          <w:rFonts w:ascii="Times New Roman" w:hAnsi="Times New Roman" w:cs="Times New Roman"/>
          <w:iCs/>
          <w:sz w:val="24"/>
          <w:szCs w:val="24"/>
        </w:rPr>
        <w:t xml:space="preserve">XXI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век</w:t>
      </w:r>
      <w:r w:rsidRPr="00FF56A3">
        <w:rPr>
          <w:rFonts w:ascii="Times New Roman" w:hAnsi="Times New Roman" w:cs="Times New Roman"/>
          <w:sz w:val="24"/>
          <w:szCs w:val="24"/>
        </w:rPr>
        <w:t xml:space="preserve">. Д.Тренин (ред.). М., 2000. </w:t>
      </w:r>
    </w:p>
    <w:p w14:paraId="3896BCE6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ООН</w:t>
      </w:r>
      <w:r w:rsidRPr="00FF56A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основные факты</w:t>
      </w:r>
      <w:r w:rsidRPr="00FF56A3">
        <w:rPr>
          <w:rFonts w:ascii="Times New Roman" w:hAnsi="Times New Roman" w:cs="Times New Roman"/>
          <w:sz w:val="24"/>
          <w:szCs w:val="24"/>
        </w:rPr>
        <w:t>. М., 2001.</w:t>
      </w:r>
    </w:p>
    <w:p w14:paraId="09D9857F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Орджоникидзе С.А. Новые задачи ООН. –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Международная жизнь</w:t>
      </w:r>
      <w:r w:rsidRPr="00FF56A3">
        <w:rPr>
          <w:rFonts w:ascii="Times New Roman" w:hAnsi="Times New Roman" w:cs="Times New Roman"/>
          <w:sz w:val="24"/>
          <w:szCs w:val="24"/>
        </w:rPr>
        <w:t>, 2001, №4.</w:t>
      </w:r>
    </w:p>
    <w:p w14:paraId="78E3069D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Шреплер Х.-А.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Международные экономические организации</w:t>
      </w:r>
      <w:r w:rsidRPr="00FF56A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F56A3">
        <w:rPr>
          <w:rFonts w:ascii="Times New Roman" w:eastAsia="Arial,Italic" w:hAnsi="Times New Roman" w:cs="Times New Roman"/>
          <w:iCs/>
          <w:sz w:val="24"/>
          <w:szCs w:val="24"/>
        </w:rPr>
        <w:t>справочник</w:t>
      </w:r>
      <w:r w:rsidRPr="00FF56A3">
        <w:rPr>
          <w:rFonts w:ascii="Times New Roman" w:hAnsi="Times New Roman" w:cs="Times New Roman"/>
          <w:sz w:val="24"/>
          <w:szCs w:val="24"/>
        </w:rPr>
        <w:t>. М., 1997.</w:t>
      </w:r>
    </w:p>
    <w:p w14:paraId="3881BF0E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56A3">
        <w:rPr>
          <w:rFonts w:ascii="Times New Roman" w:hAnsi="Times New Roman" w:cs="Times New Roman"/>
          <w:iCs/>
          <w:sz w:val="24"/>
          <w:szCs w:val="24"/>
          <w:lang w:val="en-US"/>
        </w:rPr>
        <w:t>Our Global Neighborhood: The Report of the Commission on Global Governance</w:t>
      </w:r>
      <w:r w:rsidRPr="00FF56A3">
        <w:rPr>
          <w:rFonts w:ascii="Times New Roman" w:hAnsi="Times New Roman" w:cs="Times New Roman"/>
          <w:sz w:val="24"/>
          <w:szCs w:val="24"/>
          <w:lang w:val="en-US"/>
        </w:rPr>
        <w:t xml:space="preserve">.  Oxford; N.Y., 1995. </w:t>
      </w:r>
    </w:p>
    <w:p w14:paraId="648B460A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56A3">
        <w:rPr>
          <w:rFonts w:ascii="Times New Roman" w:hAnsi="Times New Roman" w:cs="Times New Roman"/>
          <w:sz w:val="24"/>
          <w:szCs w:val="24"/>
          <w:lang w:val="en-US"/>
        </w:rPr>
        <w:t xml:space="preserve">Rikhye I. </w:t>
      </w:r>
      <w:r w:rsidRPr="00FF56A3">
        <w:rPr>
          <w:rFonts w:ascii="Times New Roman" w:hAnsi="Times New Roman" w:cs="Times New Roman"/>
          <w:iCs/>
          <w:sz w:val="24"/>
          <w:szCs w:val="24"/>
          <w:lang w:val="en-US"/>
        </w:rPr>
        <w:t>The Politics and Practice of United Nations Peacekeeping: Past, Present and Future</w:t>
      </w:r>
      <w:r w:rsidRPr="00FF56A3">
        <w:rPr>
          <w:rFonts w:ascii="Times New Roman" w:hAnsi="Times New Roman" w:cs="Times New Roman"/>
          <w:sz w:val="24"/>
          <w:szCs w:val="24"/>
          <w:lang w:val="en-US"/>
        </w:rPr>
        <w:t>. Clementsport, N.S., 2000.</w:t>
      </w:r>
    </w:p>
    <w:p w14:paraId="4E0AD230" w14:textId="77777777" w:rsidR="00FB7508" w:rsidRPr="00FF56A3" w:rsidRDefault="00FB7508" w:rsidP="00FB750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56A3">
        <w:rPr>
          <w:rFonts w:ascii="Times New Roman" w:hAnsi="Times New Roman" w:cs="Times New Roman"/>
          <w:sz w:val="24"/>
          <w:szCs w:val="24"/>
          <w:lang w:val="en-US"/>
        </w:rPr>
        <w:t xml:space="preserve">Weiss T.G., Forsythe D.P., Coate R.A. </w:t>
      </w:r>
      <w:r w:rsidRPr="00FF56A3">
        <w:rPr>
          <w:rFonts w:ascii="Times New Roman" w:hAnsi="Times New Roman" w:cs="Times New Roman"/>
          <w:iCs/>
          <w:sz w:val="24"/>
          <w:szCs w:val="24"/>
          <w:lang w:val="en-US"/>
        </w:rPr>
        <w:t>The United Nations and Changing World Politics</w:t>
      </w:r>
      <w:r w:rsidRPr="00FF56A3">
        <w:rPr>
          <w:rFonts w:ascii="Times New Roman" w:hAnsi="Times New Roman" w:cs="Times New Roman"/>
          <w:sz w:val="24"/>
          <w:szCs w:val="24"/>
          <w:lang w:val="en-US"/>
        </w:rPr>
        <w:t>. 3rd ed. Boulder, CO, 2001.</w:t>
      </w:r>
    </w:p>
    <w:p w14:paraId="102E4C2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2BA63E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>В.1. Организация Объединенных Наций и Россия</w:t>
      </w:r>
    </w:p>
    <w:p w14:paraId="349575F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Участие в деятельности основных межправительственных организаций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институтов - одна из важных составляющих комплексной реализации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внешнеполитического курса нашей страны, нацеленного на обеспечение достойного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места России в мире. Глобальный характер современных вызовов и угроз,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преодолеть которые государства способны лишь сообща, диктует объективную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потребность в сохранении и развитии многосторонних механизмов международного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сотрудничества при одновременном укреплении его универсальной правовой базы.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принимает в этом процессе самое деятельное участие.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Закономерны вопросы: к чему распылять силы и средства на международные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Организации в условиях дефицита внутренних ресурсов? Какова практическая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польза такого участия для национальных интересов России по сравнению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двусторонним сотрудничеством? Попытаемся рассмотреть эти проблемы.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Внешняя политика России, как и любого государства, – не изолированная или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факультативная сфера деятельности, а прямое продолжение внутренней политики,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потребности которой она и призвана обслуживать. Пути и средства реализации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национальных интересов во внешнеполитической сфере во многом определяются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доминирующими на мировой сцене тенденциями (как позитивными, так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негативными). Глобализация сделала мир еще более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взаимозависимым. Наряду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усилением процессов интеграции и рационального разделения труда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странами и регионами, она порождает беспрецедентные по масштабам проблемы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(разрыв между богатыми и бедными, экологический дисбаланс, планетарный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характер угроз безопасности и др.). В свою очередь, это диктует необходимость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государствам сообща искать рецепты решения таких проблем.</w:t>
      </w:r>
    </w:p>
    <w:p w14:paraId="64DB253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Сегодня есть все основания констатировать: на фоне процессов глобализации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современные международные отношения вступают в эпоху еще большей, чем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прежде, взаимозависимости и взаимодополняемости. Одним из основных форматов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их реализации становятся коллективные, многосторонние механизмы, известные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межправительственные организации. Недооценивать значение этих институтов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м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еждународного сотрудничества означало бы игнорировать существо мировых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тенденций со всеми вытекающими отсюда последствиями.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 данным Союза международных ассоциаций, в конце 2002 г. в мире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насчитывалось около 5 тыс. международных межправительственных организаций,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которых более 35 имеют универсальный и свыше 180 - региональный характер.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Именно две последние категории институтов предоставляют оптимальные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возможности эффективно приводить к общему знаменателю разнонаправлен</w:t>
      </w:r>
      <w:r>
        <w:rPr>
          <w:rFonts w:ascii="Times New Roman" w:eastAsia="Arial,Bold" w:hAnsi="Times New Roman" w:cs="Times New Roman"/>
          <w:sz w:val="24"/>
          <w:szCs w:val="24"/>
        </w:rPr>
        <w:t>н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интересы многочисленных участников международного общения.</w:t>
      </w:r>
    </w:p>
    <w:p w14:paraId="4630DBA5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 учетом масштабности стоящих перед Россией внутренних задач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особенностей ее геополитического положения активный внешнеполитический курс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подключением основных международных организаций наиболее адекватно отвечает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нашим интересам. Кроме того, Россия как постоянный член Совета Безопасности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(СБ ООН) и ядерная держава несет на себе особую ответственность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поддержание мира и безопасности на Земле. Эта обязанность, вытекающая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Устава ООН, делает императивом вовлеченность нашей страны в ведущие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международные институты.</w:t>
      </w:r>
    </w:p>
    <w:p w14:paraId="5B67292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Все большее число государств в условиях глобализации и растущей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взаимозависимости осознает преимущества совместных шагов как альтернативы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изолированным действиям. Решение современных проблем, принимающих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планетарный масштаб (терроризм, неравномерность экономического развития,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экологические катастрофы и др.), требует ответов, выходящих далеко за рамки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отдельных стран и регионов. Здесь необходима тесная координация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участниками общения на глобальном и региональном уровнях. Залог успеха такого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сотрудничества - его строгое соответствие нормам и принципам международного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права, основу которых составляет Устав ООН. Разумеется, это включает в себя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крайнее средство решения - коллективные меры по принуждению в случаях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возникновения угрозы международному миру и безопасности. Односторонние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силовые действия в обход Устава ООН, как свидетельствует история, чреваты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тяжелейшими последствиями, исправление которых требует гораздо больших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усилий и времени по сравнению с легитимными шагами в данной области. Россия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всячески способствует закреплению этого понимания среди государств мира.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Особое место среди межгосударственных организаций занимает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Организация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Объединенных Наций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(ООН), число членов которой в 2002 г. достигло 191. Согласно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внешнеполитической концепции России, ООН в XXI в. призвана выступать главным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центром регулирования международных отношений. В силу этого доминанта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внешнеполитического курса России - укрепление центральной координирующей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роли ООН в мировых делах. Открываемые в рамках ООН возможности для работы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 решению актуальных проблем рассматриваются как важнейшее средство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последовательного продвижения внешнеполитических интересов России через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максимально широкое международное сотрудничество.</w:t>
      </w:r>
    </w:p>
    <w:p w14:paraId="1FA2795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Наряду с тем, что наша страна является государством-основателем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именно с международного признания через ООН современная российская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дипломатия начала свою практическую деятельность. Первым шагом в этом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направлении было Послание Президента РФ Генеральному секретарю ООН от 24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декабря 1991 г. о закреплении за Российской Федерацией членства СССР в OOH,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также о сохранении за нею ответственности за все права и обязанности СССР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соответствии с Уставом ООН. В ноте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МИД России от 13 января 1992 г. заявлялось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том, что РФ “продолжает осуществлять права и выполнять обязательства,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вытекающие из международных договоров, заключенных CCCP”. Международное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признание этих положений имело в тот момент для России огромное практическое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значение. Оно позволило, в частности, сохранить за ней место постоянного члена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СБ OOH и решить ряд сложных вопросов правопреемства во взаимоотношениях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бывшими республиками СССР.</w:t>
      </w:r>
    </w:p>
    <w:p w14:paraId="3715AC9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Саммит тысячелетия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(сентябрь 2000 г.) со всей очевидностью подтвердил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единство государств-членов Организации в осознании того, что ООН призвана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играть ключевую роль в мировых делах. Для этого у нее имеются неоспоримые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преимущества по сравнению с любым другим международным институтом: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универсальный характер, беспрецедентная легитимность в вопросах поддержания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мира и безопасности, нормотворческие функции, обширный опыт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арсенал средств, позволяющих эффективно сочетать усилия в политической сфере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 деятельностью в социально-экономической и гуманитарной областях, наконец,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возможности по мобилизации адекватных национальных и международных ресурсов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целях решения общих проблем.</w:t>
      </w:r>
    </w:p>
    <w:p w14:paraId="558BCABE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Базовым ориентирам внешней политики России в полной мере отвечает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тенденция к существенному возрастанию в последние годы востребованности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многосторонних механизмов ООН перед лицом старых и новых вызовов и угроз.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Именно на политико-правовом поле ООН сложилась международная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антитеррористическая коалиция, которая уже продемонстрировала свою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эффективность в Афганистане. Тот факт, что принятые Генеральной Ассамблеей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(ГА ООН) и СБ ООН решения стали основой скоординированной программы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действий коалиции, свидетельствует о кардинальном сдвиге в отношении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государств-членов к задействованию координирующих функций ООН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антитеррористической сфере. Как отмечал в своем выступлении на 57-й сессии ГА</w:t>
      </w:r>
    </w:p>
    <w:p w14:paraId="6EEDAE57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ООН в сентябре 2002 г. министр иностранных дел России И.С. Иванов, наша общая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задача - сохранить обретенный опыт взаимодействия в рамках коалиции, избегая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таких односторонних акций, которые могли бы ее подорвать.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Важно обеспечить превращение сложившейся антитеррористической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коалиции государств в несущую конструкцию эффективной системы коллективной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безопасности и сотрудничества нового тысячелетия. Центральным элементом такой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конструкции призвана стать ООН.</w:t>
      </w:r>
    </w:p>
    <w:p w14:paraId="2F463F3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продолжает вносить значительный вклад в деятельность ООН и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специализированных учреждений. Прежде всего это выражается в ее активности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главных органах ООН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: Генеральной Ассамблее, Совете Безопасности,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Экономическом и социальном совете (ЭКОСОС). Как постоянный член СБ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не только непосредственно занята в работе всех комитетов ГА ООН, но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имеет в каждом из них своего представителя на посту заместителя председателя,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что значительно повышает авторитет нашей страны и ее влияние на процесс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принятия решений в системе ООН. При известном разграничении компетенций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главных органов по ряду важных вопросов, таких как выборы непостоянных членов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СБ ООН, выборы членов ЭКОСОС, Совета по опеке, прием новых стран в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назначение Генерального секретаря ООН, приостановление прав и привилегий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членов Организации, исключение из ООН ее членов, бюджетные и другие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административно-технические вопросы, ГА ООН принимает обязательные решения.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Участие в этом процессе крайне важно для обеспечения национальных интересов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России.</w:t>
      </w:r>
    </w:p>
    <w:p w14:paraId="34F3BAFB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соответствии с Уставом ООН Совет Безопасности обладает исключительно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большими полномочиями в деле предотвращения войны и создания условий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мирного и плодотворного сотрудничества государств. Этот главный орган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наделен беспрецедентными прерогативами принятия решений, имеющих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исполнительный, так и правотворческий характер. В то время как другие органы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дают рекомендации правительствам, только СБ ООН правомочен выносить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вердикты, которые государства-члены, согласно Уставу, обязаны выполнять.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резолюции одновременно составляют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правовую основу соответствующих действий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сообщества и могут интерпретироваться или пересматриваться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только самим СБ ООН.</w:t>
      </w:r>
    </w:p>
    <w:p w14:paraId="05590A27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  В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силу вышесказанного Россия выступает за крайне осмотрительный подход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реформе СБ ООН как важной составляющей масштабного процесса адаптации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самой Организации к современным реалиям. СБ ООН доказал свою способность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эффективной работе на различных исторических отрезках времени, включая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нынешний этап борьбы с глобальными вызовами и угрозами. Так, принятые им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горячим следам антитеррористические резолюции стали основой коллективного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противодействия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международному терроризму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. При любом варианте увеличение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состава СБ ООН должно явиться результатом максимально широкого согласия, 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идеале - консенсуса, что подразумевает поддержку со стороны его пяти постоянных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членов. При этом Россия, как и её партнеры по "пятерке", считает неприемлемым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любое ограничение статуса нынешних постоянных членов СБ ООН, прежде всего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посягательство на право вето (принцип единогласия постоянных членов СБ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 принятии субстантивных, т.е. непроцедурных, решений).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Важное значение имеет участие России в работе ЭКОСОС. Этот орган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осуществляет координацию экономической и социальной деятельности Организации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 ее специализированных учреждений, а также других институтов системы ООН. 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служит центральным форумом для обсуждения имеющих глобальный характер</w:t>
      </w:r>
    </w:p>
    <w:p w14:paraId="43E71AE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проблем в данной сфере, а также выработки рекомендаций в отношении политики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 подобным проблемам как для государств, так и для системы ООН в целом.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Представители России работают во всех девяти функциональных комиссиях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ЭКОСОС (в частности, Статистической комиссии, Комиссии по народонаселению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развитию, Комиссии социального развития, Комиссии по правам человека). 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внимательно следим за деятельностью вспомогательных органов Совета, к которым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относятся пять региональных комиссий (из них важнейшая для России </w:t>
      </w:r>
      <w:r>
        <w:rPr>
          <w:rFonts w:ascii="Times New Roman" w:eastAsia="Arial,Bold" w:hAnsi="Times New Roman" w:cs="Times New Roman"/>
          <w:sz w:val="24"/>
          <w:szCs w:val="24"/>
        </w:rPr>
        <w:t>–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Европейская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экономическая комиссия). Существенно, что ЭКОСОС работает в тесном контакте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международными неправительственными организациями. Свыше 2200 таких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организаций, в том числе десятки российских, имеют при нем консультативный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статус.</w:t>
      </w:r>
    </w:p>
    <w:p w14:paraId="140044F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 важнейшим направлениям деятельности ООН следует отнести, прежде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всего, поддержание международного мира и безопасности, социально-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экономическое и гуманитарное сотрудничество, нормотворчество в области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современного международного права.</w:t>
      </w:r>
    </w:p>
    <w:p w14:paraId="6961CBC2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Мир и безопасность</w:t>
      </w: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Российским национальным интересам в полной мере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отвечает то обстоятельство, что в число приоритетных направлений работы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выдвинулась проблематика борьбы с международным терроризмом. Опе</w:t>
      </w:r>
      <w:r>
        <w:rPr>
          <w:rFonts w:ascii="Times New Roman" w:eastAsia="Arial,Bold" w:hAnsi="Times New Roman" w:cs="Times New Roman"/>
          <w:sz w:val="24"/>
          <w:szCs w:val="24"/>
        </w:rPr>
        <w:t>ра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тивно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принятые при нашем активном участии после трагических событий в США,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Индонезии, России, Кении, Колумбии и Турции антитеррористические резолюции СБ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подтвердили его способность играть центральную координирующую роль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противодействии терроризму. Принципиально важно, что в резолюции СБ № 1440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действия чеченских сепаратистов, осуществивших захват заложников в Москве,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четко квалифицированы как акт международного терроризма, а к мировому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сообществу обращен призыв оказывать российским властям необходимое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содействие на антитеррористическом фронте.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через своего Постоянного представителя в ООН активно сотрудничает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 Контртеррористическим комитетом (КТК) СБ ООН, где за нами закреплен пост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заместителя председателя. К работе КТК привлекался и независимый российский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эксперт в области законодательной базы борьбы с терроризмом. Согласно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резолюции СБ № 1373, данный орган наделен универсальными функциями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мониторинга за выполнением всеми государствами-членами ООН своих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обязательств в борьбе с терроризмом. Его главная задача </w:t>
      </w:r>
      <w:r>
        <w:rPr>
          <w:rFonts w:ascii="Times New Roman" w:eastAsia="Arial,Bold" w:hAnsi="Times New Roman" w:cs="Times New Roman"/>
          <w:sz w:val="24"/>
          <w:szCs w:val="24"/>
        </w:rPr>
        <w:t>–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содействие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государствам в создании адекватных законодательной и исполнительной систем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такой борьбы. В случае нарушения обязательств по указанной резолюции решение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возможных мерах по его устранению является исключительной прерогативой СБ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ООН. Россия исходит из важности того, чтобы КТК не только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содействовал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государствам-членам ООН в становлении их антитеррористического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законодательства, но и оценивал, насколько эффективно оно осуществляется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точки зрения требований борьбы с терроризмом.</w:t>
      </w:r>
    </w:p>
    <w:p w14:paraId="67D2B521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 многом благодаря миротворческим усилиям ООН жизнь на нашей планете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становится относительно безопаснее. Разумеется, главная ответственность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урегулировании любого конфликта лежит на самих сторонах, но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межгосударственные механизмы не раз демонстрировали свою эффективность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восстановлении мира и согласия. Опыт учит нас: какими бы сложными ни были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международные кризисы и конфликты, какие бы вызовы и угрозы они ни несли, 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можно найти решение с помощью инструментов ООН и на основе международного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права.</w:t>
      </w:r>
    </w:p>
    <w:p w14:paraId="197BA32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Позитивный пример - ощутимый прогресс при весомом участии ООН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"постталибском" обустройстве Афганистана. Принципиально важно, что этот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процесс осуществляется под общей эгидой и при координирующей роли ООН. Через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механизмы Организации удается обеспечить оптимальные параметры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сотрудничества в урегулировании положения и восстановлении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Афганистана, отвечающего российским подходам и интересам.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Серьезным испытанием для ООН стал иракский кризис. Во взаимодействии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широким кругом единомышленников Россия последовательно выступала за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политико-дипломатическое разрешение на основе норм международного права,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предупреждая о пагубных последствиях силовых действий без санкции СБ ООН.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осле того, как США и их союзники по антииракской коалиции все-таки пошли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военную интервенцию, при активном участии России были предприняты все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усилия для возвращения ситуации в международно-правовое поле. Совет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Безопасности принял решения, ориентированные на скорейшее восстановление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суверенитета Ирака и закрепление за ООН ключевой роли в постконфликтном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урегулировании. Звучавшие после начала войны опасения относительно "провала"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"конца ООН" не оправдались. Напротив, развитие событий подтвердило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бесперспективность попыток разрешения иракской проблемы, как и других кризисов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мире, без участия ООН.</w:t>
      </w:r>
    </w:p>
    <w:p w14:paraId="372F0C2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Следует отметить принятие СБ ООН важнейших практических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многолетней паузы удалось оживить востребованность ООН на Ближнем Востоке,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что проявляется в конструктивном участии представителей Организации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деятельности "четверки" ведущих международных посредников (наряду с Россией,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США и ЕС).</w:t>
      </w:r>
    </w:p>
    <w:p w14:paraId="22F1E6B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Принятые в 2002-2003 гг. при активном участии нашей страны резолюции СБ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впервые сформулировали видение регионального урегулирования на базе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концепции двух государств – Израиля и Палестины – и придали подготовленной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«квартетом» «дорожной карте» поэтапного продвижения к урегулированию этого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конфликта характер требования международного сообщества. Россия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последовательно способствует полному выполнению этих решений СБ.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Через ООН Россия имеет возможность оказывать конструктивное содействие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закреплению благоприятной динамики в ситуации на Балканах, включая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определенный прогресс в выполнении резолюции СБ № 1244 по Косово,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политический диалог между Сербией и Черногорией, поступательный ход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урегулирования в Боснии и Герцеговине, Македонии. Наша страна продвигает (в 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числе в рамках ООН) свое предложение о заключении балканскими государствами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юридически обязывающих соглашений о взаимном соблюдении суверенитета,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территориальной целостности и существующих границ в этом регионе.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Вместе с тем международное сообщество пока еще далеко от радикального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снижения числа и интенсивности вооруженных конфликтов. Впереди напряженная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работа, требующая немалых людских и материально-финансовых ресурсов.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предоставляет для этого широкие возможности в сочетании с конструктивным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взаимодействием с ведущими региональными и субрегиональными организациями,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включая СНГ, НАТО, ЕС, АС, ЛАГ, ОИК, ЭКОВАС, ИГАД и др. В тех случаях, когда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такое сотрудничество опирается на положения Устава ООН, прежде всего его главу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VIII, сочетание глобальных и региональных усилий приносит осязаемые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положительные результаты.</w:t>
      </w:r>
    </w:p>
    <w:p w14:paraId="352DF82B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lastRenderedPageBreak/>
        <w:t xml:space="preserve">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Международное сообщество ощутимо выигрывает от закрепления ключевой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роли ООН в миротворчестве при рациональном разделении труда с региональными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структурами и коалициями заинтересованных государств, деятельность которых,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согласно Уставу ООН, должна быть подотчетной СБ ООН.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повестке дня стоит вопрос об укреплении потенциала быстрого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антикризисного реагирования ООН. Россия последовательно наращивает свой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вклад в миротворческую деятельность под эгидой ООН. В частности, это проявилось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присоединении нашей страны в апреле 2002 г. к системе резервных соглашений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для миротворческих операций ООН, призванной существенно повысить скорость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развертывания. Важное место в плане получения практической отдачи от членства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России в ООН занимает участие отечественных государственных и коммерческих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структур в материально-техническом обеспечении миротворческих и гуманитарных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о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пераций под эгидой ООН. Россия остается в числе крупных поставщиков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контингентов для данных акций ООН.</w:t>
      </w:r>
    </w:p>
    <w:p w14:paraId="3F9647B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– весомое подспорье в многоплановой работе по такому значимому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аспекту поддержания мира, как обеспечение стратегической стабильности в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комплексном понимании. Вопросы разоружения играют в повестке дня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заметную роль. Все большее число ее членов выступает за сохранение и упрочение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существующей системы договоров по разоружению и нераспространению оружия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массового уничтожения (ОМУ), а также за разработку новых соглашений в этой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области, отвечающих современным потребностям.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034AE765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Российские представители проводят работу по концентрации усилий ООН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приоритетных разоруженческих направлениях, в частности на проблемах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нераспространения ОМУ, недопущения милитаризации космоса, международной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информационной безопасности. Одновременно РФ использует каналы ООН с целью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разъяснения своей позиции по ключевым вопросам разоружения, а также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противодействует радикальным подходам в области ядерного оружия, в том числе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попыткам ввести ограничения на законный экспорт технологий.</w:t>
      </w:r>
    </w:p>
    <w:p w14:paraId="6B9BB6F9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14:paraId="4FC771E2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В.2.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Нормотворчество</w:t>
      </w: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</w:p>
    <w:p w14:paraId="3168CC9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последовательно отстаивает общепризнанные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принципы и нормы международного права, прежде всего положения Устава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как основы современного миропорядка. В силу этого российской дипломатии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поручено добиваться сохранения центральной роли ООН в универсальной системе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международно-правового регулирования.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через ООН и другие международные организации активно участвует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формировании международно-правовой среды, отвечающей, помимо прочего,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нашим национальным внешнеполитическим интересам. Через правотворческие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функции ООН мы имеем возможность работать над развитием международного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права с учетом происходящих в мире изменений. Это особенно важно, если учесть,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что на его развитие активное влияние оказывают не всегда благоприятные для РФ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тенденции и факторы международной политики. Немалые усилия были направлены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нейтрализацию попыток расшатать систему общепризнанных принципов и норм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права. "Гуманитарная интервенция", право превентивных ударов,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помноженные на соблазн при первой возможности быть опробованными, вызывают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серьезную озабоченность у большинства государств мира.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Разумеется, без определенной адаптации российских подходов к узловым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международно-правовым проблемам не обойтись. Однако делать это необходимо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через тщательный анализ возможных последствий и должный учет национальных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интересов. Например, международное сообщество стоит перед необходимостью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нового осмысления проблем применения силы и права на самооборону, особенно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контексте противодействия международному терроризму.</w:t>
      </w:r>
    </w:p>
    <w:p w14:paraId="1C7D560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этих условиях Россия в кооперации с другими странами выдвигает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конкретные предложения правового характера, закрепляющие главенствующую роль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и верховенство международного права при одновременном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совершенствовании механизмов и процедур реагирования на угрозы миру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безопасности. Особый акцент делается на том,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чтобы выработка единых критериев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применения силы в соответствии с Уставом ООН велась при полном учете законных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интересов всех членов ООН.</w:t>
      </w:r>
    </w:p>
    <w:p w14:paraId="0F5A4BF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Достижению этих целей будет способствовать дальнейшее продвижение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выдвинутой на 57-й сессии Генассамблеи ООН инициативы России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формированию глобальной системы противодействия новым угрозам и вызовам,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нашло отражение в принятой консенсусом резолюции Генассамблеи 57/145.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предложению В.В.Путина на 58-й сессии ГА страны-члены ООН приступили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практическим шагам по созданию такой системы, начиная с определения ее базовых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критериев и параметров. Политический импульс этой работе был придан принятой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 инициативе России консенсусом резолюцией 58/16.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Развернутость упомянутой системы на коллективное решение реальных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проблем - осязаемая альтернатива односторонним действиям. Особый упор сделан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ее антитеррористической составляющей. Здесь важна совместная активность в</w:t>
      </w:r>
    </w:p>
    <w:p w14:paraId="162050FE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устранении имеющегося правового вакуума, позволяющего террористам искать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лазейки для того, чтобы беспрепятственно заниматься противоправной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деятельностью и избегать наказания за совершенные преступления. Этому 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многом будет способствовать разработка по инициативе России Кодекса защиты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 человека от терроризма, а также универсальных норм в вопросах экстрадиции,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направленных, в частности, на неукоснительное соблюдение принципа “либо выдай,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либо суди”.</w:t>
      </w:r>
    </w:p>
    <w:p w14:paraId="70CFDE1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Приоритетная задача в борьбе с терроризмом - укрепление ее международно-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правовой базы. Прежде всего, надо обеспечить подлинно универсальный характер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действующих 12 антитеррористических конвенций. Ратифицировав в 2002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Конвенцию 1999 г. о борьбе с финансированием терроризма, Россия близка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завершению процесса присоединения к указанным международным документам.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Важным приоритетом остается продвижение российского проекта Конвенции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борьбе с актами ядерного терроризма и индийского проекта Всеобъемлющей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конвенции по борьбе с терроризмом.</w:t>
      </w:r>
    </w:p>
    <w:p w14:paraId="7187EC92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Российским интересам отвечает и начало работы Международного уголовного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суда (МУС). Его деятельность будет способствовать свертыванию временных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структур в этой области (созданные СБ ООН трибуналы по Руанде и СРЮ),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эффективность работы которых далеко не бесспорна.</w:t>
      </w:r>
    </w:p>
    <w:p w14:paraId="068BA38A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360D9A68" w14:textId="77777777" w:rsidR="00FB7508" w:rsidRPr="00FF5C3D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C3D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В.3. Социально</w:t>
      </w:r>
      <w:r w:rsidRPr="00FF5C3D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-</w:t>
      </w:r>
      <w:r w:rsidRPr="00FF5C3D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экономическая проблематика</w:t>
      </w:r>
      <w:r w:rsidRPr="00FF5C3D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</w:p>
    <w:p w14:paraId="42E9673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0F2A78B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исходит из того,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построение посредством координирующих функций ООН устойчивой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справедливой мировой финансово-экономической структуры помогло бы борьбе со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многими опасными вызовами человечеству. В ходе недавней серии крупных</w:t>
      </w:r>
    </w:p>
    <w:p w14:paraId="6B669B8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международных форумов - Международной конференции по финансированию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развития в Монтеррее, Всемирного продовольственного саммита в Риме,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Всемирного саммита по устойчивому развитию в Йоханнесбурге - приняты решения,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призванные подрубить корни наиболее угрожающим диспропорциям в мире. Дело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теперь за реализацией достигнутых договоренностей.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Широкий позитивный отклик в ооновских кругах находит такая российская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позиция: при всей важности антитеррористических задач ООН не должна снижать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внимание к другим приоритетным проблемам, нерешенность которых во многом</w:t>
      </w:r>
    </w:p>
    <w:p w14:paraId="5A68DAE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остается причиной конфликтов и усиления экстремистских настроений в различных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частях мира - негативные последствия глобализации, нищета, распространение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оружия, нарушение прав человека, деградация окружающей среды, неустойчивость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процессов развития.</w:t>
      </w:r>
    </w:p>
    <w:p w14:paraId="03A3134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последовательно и успешно добивается отражения в резолюциях ГА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ООН отвечающих российским интересам положений об укреплении стабильности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международной финансовой системы (в том числе в целях раннего предупреждения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кризисов), о поиске новых механизмов разрешения проблем задолженности,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борьбе с коррупцией, отмыванием денег, о репатриации средств незаконного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происхождения.</w:t>
      </w:r>
    </w:p>
    <w:p w14:paraId="2226930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lastRenderedPageBreak/>
        <w:t xml:space="preserve">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Главный приоритет на экономическом направлении </w:t>
      </w:r>
      <w:r>
        <w:rPr>
          <w:rFonts w:ascii="Times New Roman" w:eastAsia="Arial,Bold" w:hAnsi="Times New Roman" w:cs="Times New Roman"/>
          <w:sz w:val="24"/>
          <w:szCs w:val="24"/>
        </w:rPr>
        <w:t>–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полноценное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задействование потенциала ООН в интересах решения существенных задач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социально-экономического развития России. Для этого обеспечивается закрепление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соответствующих политических установок в решениях и резолюциях ГА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КОСОС, региональных Комиссий и других организаций системы ООН.</w:t>
      </w:r>
    </w:p>
    <w:p w14:paraId="3CE47640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После того как Россия получила весомую отдачу от закрепления в повестке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дня ООН проблематики стран с переходной экономикой, упор постепенно смещается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получение от Организации содействия для ускоренной интеграции “транзитных”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стран в мировое хозяйство и многостороннюю торговую систему, развития рыночной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инфраструктуры, привлечения иностранных инвестиций, поддержки малого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среднего бизнеса.</w:t>
      </w:r>
    </w:p>
    <w:p w14:paraId="239939E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Содействие по линии ООН имеет ряд существенных преиму</w:t>
      </w:r>
      <w:r>
        <w:rPr>
          <w:rFonts w:ascii="Times New Roman" w:eastAsia="Arial,Bold" w:hAnsi="Times New Roman" w:cs="Times New Roman"/>
          <w:sz w:val="24"/>
          <w:szCs w:val="24"/>
        </w:rPr>
        <w:t>щ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еств: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безвозмездный неполитизированный характер, увязка с приоритетами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национального развития, подконтрольность правительству. Обладая возможностями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мобилизации донорских ресурсов и оперативной реакции на наши запросы,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содействие ООН, при всей его финансовой ограниченности, пользуется реальным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спросом в России. Так, деятельность Программы развития ООН (ПРООН) в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позволила привлечь в 1998-2001 гг. в общей сложности около 20 млн. дол.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донорских средств под проекты в нашей стране. В 2001-2002 гг. в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осуществлялись 42 проекта ПРООН (в 30 субъектах Федерации) в социально-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экономической области, в сфере защиты окружающей среды и совершенствования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управления. Важно, что более 90% всех проектов ПРООН в России реализуются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силами российских специалистов.</w:t>
      </w:r>
    </w:p>
    <w:p w14:paraId="484E7BA0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России осуществляется широкий круг проектов совместно с Детским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фондом ООН (ЮНИСЕФ), включая предупреждение некоторых заболеваний,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отправление правосудия в отношении несовершеннолетних и др. Объем проектной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деятельности ЮНИСЕФ в 2001 г. составил более 1,5 млн. дол. В рамках содействия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населению Северокавказского региона Фонд оказал содействие на общую сумму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более 9 млн. дол. в 2000-2001 гг.</w:t>
      </w:r>
    </w:p>
    <w:p w14:paraId="05E991E1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рамках гуманитарной операции ООН в Северокавказском регионе Россия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проводит линию на переориентацию деятельности международных гуманитарных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организаций системы ООН собственно на территорию Чечни с целью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стимулирования возвращения внутренне перемещенных лиц к местам постоянного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проживания.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 линии Фонда ООН в области народонаселения (ЮНФПА) в России уже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реализуются семь проектов на общую сумму 2,2 млн. дол.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Не менее масштабные задачи стоят перед нами в области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охраны</w:t>
      </w: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окружающей среды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. Стихийные бедствия, обрушившиеся на многие регионы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планеты, еще раз наглядно подтвердили, что решение экологических проблем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нельзя откладывать, иначе мы можем поставить под угрозу само выживание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грядущих поколений. В сфере экологии будущее - за многосторонними шагами,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исключающими эгоизм отдельных государств. На повестке дня – реализация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решений Всемирного саммита по устойчивому развитию (Йоханнесбург, 2002 г.).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Важной вехой в этом направлении стало проведение осенью 2003 г. в Москве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инициативе Президента России В.В. Путина Всемирной конференции по изменению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климата. Она позволила всесторонне обсудить проблему изменения климата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учетом природных и антропогенных факторов, обосновать меры по адаптации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населения и экономики к происходящим климатическим изменениям, определить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взвешенные подходы к снижению антропогенного воздействия на климатическую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систему на основе максимального взаимопонимания между учеными,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правительствами, деловыми кругами и общественностью.</w:t>
      </w:r>
    </w:p>
    <w:p w14:paraId="6C8E15AA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Отдельное напр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авление – наращивание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сотрудничества с ООН в решении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природоохранных проблем России и региона СНГ. Обеспечены оптимальные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России параметры договоренностей в рамках Киотского протокола к Рамочной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конвенции ООН об изменении климата. Это не только дало бы многомиллиардную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экономию на программах сокращения выбросов парниковых газов, но и образовало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бы дополнительные возможности для привлечения иностранных инвестиций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российскую экономику в случае ратификации РФ указанного протокола.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Обеспечены устраивающие нас решения по Монреальскому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протоколу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веществам, разрушающим озоновый слой, которые предусматривают содействие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реализации в России программ по сокращению производства и потребления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озоноразрушающих веществ и переводу промышленности на альтернативные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технологии.</w:t>
      </w:r>
    </w:p>
    <w:p w14:paraId="21E20C0D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77F51AC6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В.4. Гуманитарная проблематика</w:t>
      </w:r>
      <w:r w:rsidRPr="00324D24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.</w:t>
      </w:r>
      <w:r w:rsidRPr="00FF56A3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11105C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проводит активную линию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международных организациях, в том числе системы ООН, направленную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отстаивание приоритетных для нас тем и выдвижение инициатив по таким вопросам,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как защита прав соотечественников за рубежом, положение национальных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меньшинств, борьба против нарушений прав человека со стороны террористов,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улучшение положения уязвимых категорий населения и др. Кроме того, российские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делегации на сессиях функциональных комиссий ЭКОСОС продолжают усилия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преодолению конфронтационных тенденций и деполитизации работы этих органов.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Эта позиция решительно отстаивается российскими представителями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Комиссии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ООН по правам человека (КПЧ), основном межправительственном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правозащитном форуме в рамках ООН (со статусом функциональной комиссии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ЭКОСОС). Трибуна КПЧ все чаще используется государствами для продвижения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своих внешнеполитических приоритетов и проверки новых правозащитных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концепций. В апреле 2002 г. в Женеве состоялась 58-я сессия, на которой впервые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 последние годы удалось не допустить принятия резолюции о положении в Чечне.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Для многих стало очевидным, что “чеченский вопрос” искусственно, в политических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целях навязывался КПЧ. Итоги сессии убедительно продемонстрировали,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"чеченский вопрос" должен быть закрыт, а работа самой Комиссии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деполитизирована.</w:t>
      </w:r>
    </w:p>
    <w:p w14:paraId="55179A34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Россия как государство, оказывающее помощь значительному числу беженцев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 переселенцев на пространстве СНГ, придает большое значение сотрудничеству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Управлением Верховного комиссара ООН по делам беженцев (УВКБ ООН). В своих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взаимоотношениях с УВКБ Россия исходит из того, что эта организация является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ведущим гуманитарным агентством в системе ООН, занимающимся проблемами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беженцев. Остальные агентства при формировании своей гуманитарной политики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должны исходить из установок УВКБ ООН. В 1995 г. Россия была избрана в члены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Исполкома Программы Верховного Комиссара ООН по делам беженцев, состоящего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из представителей 58 государств, а также участвует в финансировании операций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УВКБ через регулярный бюджет ООН или путем зачета средств, затраченных ею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самостоятельные гуманитарные акции.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Представительство УВКБ ООН в Москве было открыто в 1992 г. Основные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направления его деятельности - выделение материальных и финансовых средств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миграционные и интеграционные проекты; оказание гуманитарной помощи на</w:t>
      </w:r>
    </w:p>
    <w:p w14:paraId="0583A0D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местах; поставка оборудования для информационных сетей миграционных органов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России; содействие в подготовке специалистов по работе с беженцами; разработка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рекомендаций по совершенствованию методик миграционных служб; поддержка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неправительственных организаций (НПО), работающих в области миграции.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УВКБ ООН провело в Женеве в мае 1996 г. Конференцию по проблемам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беженцев и других мигрантов в странах СНГ. Там была принята Программа действий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(продлена до 2005 г.), давшая новый импульс для мобилизации финансовых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ресурсов государств-доноров. УВКБ ООН выпускает также ежегодные призывы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донорам по финансовой поддержке реализации Программы действий в России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других странах СНГ.</w:t>
      </w:r>
    </w:p>
    <w:p w14:paraId="25BE642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Новым в работе УВКБ ООН на территории России стало оказание помощи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внутренне перемещенным лицам в Чеченской Республике РФ. По состоянию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конец 2001 г. общая сумма проектов Управления в регионе составила около 6 млн.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Для России значимо сотрудничество и с другими международными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гуманитарными организациями на Северном Кавказе.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Важное место в системе международных отношений занимают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специализированные учреждения системы ООН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– автономные организации,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взаимодействующие с ООН и друг с другом через координирующие механизмы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ЭКОСОС. Среди них: Международная организация труда (МОТ), ФАО, ЮНЕСКО,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Всемирная организация здравоохранения (ВОЗ), группа Всемирного банка,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Международный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валютный фонд (МВФ) и др.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Особняком стоит имеющее ассоциированные отношения с СБ ООН и ГА ООН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Международное агентство по атомной энергии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(МАГАТЭ), занимающее ключевое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место в области ядерной безопасности. МАГАТЭ - созданная в 1957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межправительственная организация со штаб-квартирой в Вене (Австрия).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настоящее время членами Агентства являются 134 государства. МАГАТЭ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уполномочено всемерно способствовать развитию атомной энергии и практическому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ее применению в мирных целях по всей планете. Россия, будучи ядерной державой,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придает важное значение его работе. Перед МАГАТЭ стоят задачи развития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сотрудничества в областях мирного использования атомной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энергии; обеспечения контроля за непереключением ядерных материалов,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оборудования и технологий, находящихся под его наблюдением, на военные цели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(система международных гарантий Агентства); обеспечения безопасности атомной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энергетики и оказания технической помощи государствам.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События в Ираке и КНДР существенно сказались на деятельности всего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МАГАТЭ и на эволюции системы гарантий, в частности. В настоящее время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Агентство продолжает работу над усовершенствованием системы гарантий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приступило к программе разработки "интегрированных гарантий", которая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направлена на оптимизацию этой системы с учетом использования возможностей,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предоставленных дополнительными протоколами, ради достижения максимальной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эффективности и действенности в пределах выделенных ресурсов.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СССР одним из первых ратифицировал Устав МАГАТЭ и в дальнейшем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оказывал ему широкую политическую, научно-техническую и материальную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поддержку. Россия продолжает эту линию. В ходе 45-й сессии Генеральной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конференции МАГАТЭ (сентябрь 2001 г., Вена) оно поддержало инициативу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энергетическому обеспечению устойчивого развития человечества, кардинальному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решению проблем нераспространения ядерного оружия и экологическому</w:t>
      </w:r>
    </w:p>
    <w:p w14:paraId="1414CBF1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оздоровлению Земли, выдвинутую Президентом РФ В.В. Путиным на Саммите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тысячелетия ООН в Нью-Йорке в сентябре 2001 г. В МАГАТЭ создана Специальная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группа по инновационным ядерным реакторам и топливным циклам с участием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з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аинтересованных стран для всестороннего анализа соответствующих концепций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оценки их перспектив. Работа этой группы может сыграть существенную роль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реализации инициативы Президента России.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В 1992 г. Россия стала членом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группы Всемирного банка</w:t>
      </w:r>
      <w:r w:rsidRPr="00FF56A3">
        <w:rPr>
          <w:rFonts w:ascii="Times New Roman" w:eastAsia="Arial,Bold" w:hAnsi="Times New Roman" w:cs="Times New Roman"/>
          <w:i/>
          <w:iCs/>
          <w:sz w:val="24"/>
          <w:szCs w:val="24"/>
        </w:rPr>
        <w:t xml:space="preserve">,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объединяющей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Международный банк реконструкции и развития (МБРР), Международную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финансовую корпорацию (МФК), Международную ассоциацию развития (МАР)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Международное агентство по гарантированию инвестиций (МАГИ). В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рассматривают сотрудничество с Всемирным банком (ВБ) как важный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вспомогательный механизм содействия реформированию отечественной экономики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 ускорению структурных преобразований в стране. Важным событием стало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одобрение 6 июня 2002 г. новой Стратегии деятельности ВБ в России на 2003-2005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финансовые годы. Со своей стороны, в РФ принята Программа сотрудничества с ВБ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период 2002-2004 гг., в которой определены приоритеты, цели, объемы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инструменты наших заимствований.</w:t>
      </w:r>
    </w:p>
    <w:p w14:paraId="7CE0909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В настоящий момент приоритетные области сотрудничества для России </w:t>
      </w:r>
      <w:r>
        <w:rPr>
          <w:rFonts w:ascii="Times New Roman" w:eastAsia="Arial,Bold" w:hAnsi="Times New Roman" w:cs="Times New Roman"/>
          <w:sz w:val="24"/>
          <w:szCs w:val="24"/>
        </w:rPr>
        <w:t>–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 это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совершенствование государственного управления и судебная реформа, улучшение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условий предпринимательства и развитие конкуренции, уменьшение социальных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экологических рисков. ВБ – не только источник финансовых средств, но прежде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всего инструмент передачи знаний и один из механизмов продвижения реформ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регионы России. В числе задач по оптимизации кредитного сотрудничества России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ВБ стоят повышение эффективности реализации проектов и улучшение управления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ими.</w:t>
      </w:r>
    </w:p>
    <w:p w14:paraId="4E192D2E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В целом позитивно оценивая усиление внимания со стороны ВБ к борьбе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глобальными проблемами, Россия выступает за то, чтобы проблематика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“глобальных общественных благ” не использовалась для противопоставления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международных целей развития национальным приоритетам.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диалоге с ВБ российская сторона постоянно проводит мысль о том, что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процессе реформирования Бреттон-Вудских институтов важно выйти на </w:t>
      </w:r>
      <w:r w:rsidRPr="00FF56A3">
        <w:rPr>
          <w:rFonts w:ascii="Times New Roman" w:eastAsia="Arial,Bold" w:hAnsi="Times New Roman" w:cs="Times New Roman"/>
          <w:sz w:val="24"/>
          <w:szCs w:val="24"/>
        </w:rPr>
        <w:lastRenderedPageBreak/>
        <w:t>создание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эффективного механизма мониторинга мировой валютно-финансовой "архитектуры",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разработать краткосрочные меры реагирования на финансовые кризисы и</w:t>
      </w:r>
    </w:p>
    <w:p w14:paraId="36E71CA5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долгосрочную с</w:t>
      </w:r>
      <w:r>
        <w:rPr>
          <w:rFonts w:ascii="Times New Roman" w:eastAsia="Arial,Bold" w:hAnsi="Times New Roman" w:cs="Times New Roman"/>
          <w:sz w:val="24"/>
          <w:szCs w:val="24"/>
        </w:rPr>
        <w:t>т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ратегию предотвращения глобальных потрясений в будущем. При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этом темпы реформы должны быть разумными и взвешенными.</w:t>
      </w:r>
    </w:p>
    <w:p w14:paraId="5B42C519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Ключевым элементом взаимодействия России с группой ВБ является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сотрудничество с МБРР, ориентированное на решение актуальных задач развития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нашей страны. В июне 2002 г. Совет директоров ВБ утвердил новую стратегию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деятельности МБРР в России на 2003-2005 финансовые годы. Ее особенность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заключается в том, что объем заимствований, предоставляемых РФ в этот период,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не будет ограничен, а основными направлениями работы станут улучшение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делового климата и развитие конкуренции, управление государственным сектором,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социальные вопросы, борьба с распространением инфекционных заболеваний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защита окружающей среды. Упоминавшаяся Программа сотрудничества России с ВБ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на 2002-2004 гг. предполагает привлечение средств МБРР на сумму 300-500 млн.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дол. ежегодно.</w:t>
      </w:r>
    </w:p>
    <w:p w14:paraId="2B90442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Важным институтом, через который Россия добива</w:t>
      </w:r>
      <w:r>
        <w:rPr>
          <w:rFonts w:ascii="Times New Roman" w:eastAsia="Arial,Bold" w:hAnsi="Times New Roman" w:cs="Times New Roman"/>
          <w:sz w:val="24"/>
          <w:szCs w:val="24"/>
        </w:rPr>
        <w:t>е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тся реализации задач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 xml:space="preserve">своего внутреннего развития, является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Международный валютный фонд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(МВФ).Россия - член МВФ с мая 1992 г. Целями МВФ являются: содействие развитию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международного валютно-финансового сотрудничества, расширению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сбалансированному росту международной торговли; поддержание стабильности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валют и равновесия платежных балансов государств-членов; участие в создании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многосторонней системы платежей и устранении валютных ограничений. В МВФ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входят 183 государства, включая все республики бывшего СССР.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Квота России составляет около 8 млрд дол., т.е. 2,76% от общего числаголосов в Фонде, и вскоре вполне может оказаться на 10-м месте после семерки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индустриальных стран, КНР и Саудовской Аравии.</w:t>
      </w:r>
    </w:p>
    <w:p w14:paraId="58932724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До недавнего времени сотрудничество России с МВФ осуществлялось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основе регулярно согласуемых программ, определявших параметры оказания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финансового содействия по линии Фонда и обязательства нашей страны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реализации ряда макроэкономических мероприятий.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В настоящее время Россия вышла на новый этап сотрудничества с МВФ,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особенностью которого является самостоятельная разработка экономической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программы и ее реализация без привлечения кредитов МВФ.</w:t>
      </w:r>
    </w:p>
    <w:p w14:paraId="205178E8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FF56A3">
        <w:rPr>
          <w:rFonts w:ascii="Times New Roman" w:eastAsia="Arial,Bold" w:hAnsi="Times New Roman" w:cs="Times New Roman"/>
          <w:b/>
          <w:bCs/>
          <w:sz w:val="24"/>
          <w:szCs w:val="24"/>
        </w:rPr>
        <w:t>Сотрудничество в рамках европейских и азиатских организаций</w:t>
      </w:r>
    </w:p>
    <w:p w14:paraId="7098142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FF56A3">
        <w:rPr>
          <w:rFonts w:ascii="Times New Roman" w:eastAsia="Arial,Bold" w:hAnsi="Times New Roman" w:cs="Times New Roman"/>
          <w:sz w:val="24"/>
          <w:szCs w:val="24"/>
        </w:rPr>
        <w:t>Для России, расположенной в Европе и Азии, жизненно важно формирование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" w:hAnsi="Times New Roman" w:cs="Times New Roman"/>
          <w:sz w:val="24"/>
          <w:szCs w:val="24"/>
        </w:rPr>
        <w:t>конструктивной атмосферы сотрудничества на обоих этих азимутах.</w:t>
      </w:r>
    </w:p>
    <w:p w14:paraId="154AEF85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6D38DD1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В.5. </w:t>
      </w:r>
      <w:r w:rsidRPr="00324D24"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  <w:t>Диалог с европейскими государствами</w:t>
      </w:r>
    </w:p>
    <w:p w14:paraId="2CF47639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/>
          <w:bCs/>
          <w:iCs/>
          <w:sz w:val="24"/>
          <w:szCs w:val="24"/>
        </w:rPr>
      </w:pPr>
    </w:p>
    <w:p w14:paraId="396846BE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Традиционный приоритет внешней политики России. Его главной целью является создание стабильной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демократической системы общеевропейской безопасности и сотрудничества.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качестве важного инструмента ее реализации Россия рассматривает универсальный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межправительственный институт - </w:t>
      </w:r>
      <w:r w:rsidRPr="00324D2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Организацию по безопасности и</w:t>
      </w:r>
      <w:r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сотрудничеству в Европе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(ОБСЕ).</w:t>
      </w:r>
    </w:p>
    <w:p w14:paraId="706EBF49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Россия, официально закрепив 6 января 1992 г. свою преемственность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Совещании по безопасности и сотрудничеству в Европе (СБСЕ – изначальное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название ОБСЕ) как государства-продолжателя СССР, внесла весомый вклад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подготовку Хельсинкской встречи на высшем уровне 1992 г., ставшей этапным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событием для развития общеевропейского процесса.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Принятый в Хельсинки документ "Вызов времени перемен" ознаменовал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начало перехода процесса СБСЕ в новое качество: из форума преимущественно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политического диалога он начал трансформироваться в региональную организацию.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Соответственно, были расширены полномочия СБСЕ и разработаны методики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предотвращения и урегулирования локальных и региональных конфликтов. Это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полной мере отвечало российским интересам в отношении СБСЕ.</w:t>
      </w:r>
    </w:p>
    <w:p w14:paraId="63AD52AC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lastRenderedPageBreak/>
        <w:t xml:space="preserve">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Россия играла инициативную роль, нацеленную на превращение СБСЕ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полноценную международную региональную организацию по смыслу главы VIII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Устава ООН с собственной правовой базой, оперативными органами консультаций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принятия решений, включая орган ограниченного состава из постоянных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ротируемых членов - своего рода Совет Безопасности для Европы. Это отражает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философию комплексного видения Россией современной коллективной системы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безопасности под эгидой ООН и с опорой на региональные институты в соответствии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 Уставом ООН.</w:t>
      </w:r>
    </w:p>
    <w:p w14:paraId="0B4973C5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Стало ясно, что в процессе формирования архитектуры безопасности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будущего придется преодолевать немалые сложности, связанные, в частности, с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перспективой расширения НАТО на Восток. Европейскую безопасность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складывающейся ситуации необходимо строить на принципиально новой основе.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Пространство безопасности от Ванкувера до Владивостока должно быть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действительно единым, свободным от разделительных линий.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Исходя из этих принципиальных установок, российской стороной были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выдвинуты предложения о разработке модели общей и всеобъемлющей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безопасности для Европы XXI в., а также о закреплении центральной роли ОБСЕ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обеспечении европейской безопасности и стабильности. Работа над моделью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превратилась в приоритетное направление деятельности ОБСЕ.</w:t>
      </w:r>
    </w:p>
    <w:p w14:paraId="1BEAF388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 Д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альнейшая работа над моделью была сосредоточена в русле согласования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Italic" w:hAnsi="Times New Roman" w:cs="Times New Roman"/>
          <w:bCs/>
          <w:iCs/>
          <w:sz w:val="24"/>
          <w:szCs w:val="24"/>
        </w:rPr>
        <w:t>Хартии европейской безопасности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. Она была принята 18 ноября 1999 г. на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стамбульском саммите ОБСЕ и представляет собой сложный компромиссный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баланс интересов государств-участников ОБСЕ, который закладывает основы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евробезопасности на начало XXI в.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Российская сторона с обеспокоенностью отмечает нарастание в последние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годы дисбалансов в деятельности ОБСЕ, которая все больше замыкается на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"гуманитарно-конфликтную" проблематику постсоветского пространства и Балкан.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Это приводит к снижению эффективности ОБСЕ, грозит свертыванием ее работы.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Россия последовательно проводит линию на активизацию дискуссии о месте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ОБСЕ, ее роли и задачах в европейской архитектуре безопасности, на возвращение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Организации позиции ключевого форума для диалога стран-участниц и принятия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решений по актуальным проблемам безопасности в этой части света. Многие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принципиальные российские взгляды на направления дальнейшего развития ОБСЕ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нашли отражение в решениях Совета министров иностранных государств-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участников.</w:t>
      </w:r>
    </w:p>
    <w:p w14:paraId="1F8D6D45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Ключевое значение на европейском направлении имеют для России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отношения с </w:t>
      </w:r>
      <w:r w:rsidRPr="00324D2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Европейским союзом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(ЕС). Процессы, происходящие в ЕС, в растущей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степени влияют на динамику ситуации в Европе: расширение Евросоюза, переход к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единой валюте, институциональная реформа, становление общей внешней политики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и политики в области безопасности, оборонной идентичности. Возрастает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стратегический потенциал ЕС. Все это ведет к дальнейшему укреплению его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позиций как глобального центра силы. Рассматривая данные процессы как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объективную составляющую европейского развития, Россия добивается должного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учета своих интересов, в том числе применительно к сфере двусторонних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отношений с отдельными странами-участницами ЕС.</w:t>
      </w:r>
    </w:p>
    <w:p w14:paraId="0FA5A0C6" w14:textId="77777777" w:rsidR="00FB7508" w:rsidRPr="00324D24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Italic" w:hAnsi="Times New Roman" w:cs="Times New Roman"/>
          <w:bCs/>
          <w:iCs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Россия видит в Евросоюзе одного из своих важнейших политических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экономических партнеров и стремится к развитию с ним интенсивного, устойчивого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долгосрочного сотрудничества, лишенного конъюнктурных колебаний. Характер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отношений России с ЕС определяется рамками Соглашения о партнерстве 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сотрудничестве, учреждающего партнерство между Российской Федерацией, с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одной стороны, и Европейским сообществом и его государствами-членами 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>–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с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другой, от 24 июня 1994 г., которому еще предстоит заработать в полную силу.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Конкретные проблемы - прежде всего адекватного учета интересов России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процессе расширения и реформирования ЕС - решаются на основе одобренной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1999 г. Стратегии развития отношений Российской Федерации с Европейским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союзом.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Россия выступила с инициативами в отношении сотрудничества с ЕС в деле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кризисного реагирования и участия в операциях по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lastRenderedPageBreak/>
        <w:t>поддержанию мира. В этом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контексте формируется механизм постоянного диалога по тематике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евробезопасности.</w:t>
      </w:r>
    </w:p>
    <w:p w14:paraId="601581F4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      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Динамично развиваются торговые отношения между РФ и ЕС. На долю 15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стран Союза в последние годы приходилось 35% объема внешней торговли России.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Опережающий рост отечественного экспорта в ЕС над импортом привел к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образованию самого крупного за последние годы положительного сальдо в пользу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России в размере 26,7 млрд евро. Государства ЕС - среди основных партнеров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процессе переговоров о присоединении России к Всемирной торговой организации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(ВТО).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 переводом в практическую плоскость вопроса о расширении ЕС стала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актуальной выработка механизма обеспечения интересов России в связи с этим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процессом, в особенности по проблемам визового режима, доступа российских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энергоресурсов, включая ядерное топливо, на рынок ЕС.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Ключевой для дальнейшего развития взаимоотношений России с ЕС в целом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и с присоединяющимися странами, в частности, является проблема Калининграда,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прежде всего сохранение свободы транзитного сообщения всеми видами транспорта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с остальной территорией России, свободный режим передвижения людей,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324D24">
        <w:rPr>
          <w:rFonts w:ascii="Times New Roman" w:eastAsia="Arial,BoldItalic" w:hAnsi="Times New Roman" w:cs="Times New Roman"/>
          <w:bCs/>
          <w:iCs/>
          <w:sz w:val="24"/>
          <w:szCs w:val="24"/>
        </w:rPr>
        <w:t>Энергообеспечение, рыболовство. В ходе состоявшегося в декабре 2002 г. в</w:t>
      </w:r>
      <w:r>
        <w:rPr>
          <w:rFonts w:ascii="Times New Roman" w:eastAsia="Arial,BoldItalic" w:hAnsi="Times New Roman" w:cs="Times New Roman"/>
          <w:bCs/>
          <w:iCs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Брюсселе саммита ЕС достигнута принципиальная договоренность по транзиту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российских граждан в Калининград и обратно. Но главное - мы условились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руководством ЕС о совместной работе с целью выйти на договоренности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безвизовых поездках между Россией и странами ЕС. Как политическая цель,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инициатива Президента РФ В.В. Путина принята. На сегодня острота вопроса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транзите в Калининград и обратно снята, а принципиальные вопросы решены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необходимостью доработать ряд технических деталей. На данном этапе найдено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оптимальное решение.</w:t>
      </w:r>
    </w:p>
    <w:p w14:paraId="3427460F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6A3">
        <w:rPr>
          <w:rFonts w:ascii="Times New Roman" w:hAnsi="Times New Roman" w:cs="Times New Roman"/>
          <w:sz w:val="24"/>
          <w:szCs w:val="24"/>
        </w:rPr>
        <w:t xml:space="preserve">Реально оценивая роль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Организации Североатлантического договора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(НАТО), Россия исходит из важности сотрудничества с ней в интересах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безопасности и стабильности в Европе и открыта для конструктивного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hAnsi="Times New Roman" w:cs="Times New Roman"/>
          <w:sz w:val="24"/>
          <w:szCs w:val="24"/>
        </w:rPr>
        <w:t>взаимодействия. Необходимая база для этого была заложена в Основополагающем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акте о взаимных отношениях, сотрудничестве и безопасности между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Федерацией и Организацией Североатлантического договора от 27 мая 1997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соответствии с указанным актом в 1997-2002 гг. действовал Совместный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постоянный совет Россия-НАТО (СПС), обеспечивавший механизм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широкому кругу вопросов безопасности, в том числе вызывавших общую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hAnsi="Times New Roman" w:cs="Times New Roman"/>
          <w:sz w:val="24"/>
          <w:szCs w:val="24"/>
        </w:rPr>
        <w:t>озабоченность. Его важной составной частью стал комплекс односторонних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взаимных обязательств о проявлении сдержанности в военной 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связи с военными действиями НАТО против Югославии Россия в марте 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г. заморозила отношения с этой Организацией. Они начали восстанавливаться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только после того, как ситуация вокруг Косово вернулась в международно-правовое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поле на основе резолюции 1244 Совета Безопасности ООН. Поначалу диалог велся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только по вопросам косовского урегулирования и международной миротворческой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операции в этом крае. Затем он распространился и на другие 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предусмотренные Основополагающим актом, среди которых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уделялось вопросам стратегической стабильности, нераспространения 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ракетных технологий, миротворчеству, европейской нестратегической ПРО,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борьбе с терроризмом. В Москве открылись Информационное бюро (февраль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г.) и Военная миссия связи (май 2002 г.) НАТО.</w:t>
      </w:r>
    </w:p>
    <w:p w14:paraId="61B76DD0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hAnsi="Times New Roman" w:cs="Times New Roman"/>
          <w:sz w:val="24"/>
          <w:szCs w:val="24"/>
        </w:rPr>
        <w:t>По мере постепенного укрепления доверия стало ощущаться, что рамки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Основополагающего акта, механизмов и процедур СПС не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соответствуют интересам и потребностям наращивания отношений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между Россией и НАТО. В этой связи в первые месяцы 2002 г. был разработан пакет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документов о запуске нового механизма взаимодействия – Совета Россия-НАТО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(СРН).</w:t>
      </w:r>
    </w:p>
    <w:p w14:paraId="54FC9F8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56A3">
        <w:rPr>
          <w:rFonts w:ascii="Times New Roman" w:hAnsi="Times New Roman" w:cs="Times New Roman"/>
          <w:sz w:val="24"/>
          <w:szCs w:val="24"/>
        </w:rPr>
        <w:t>Начало новому этапу сотрудничества положила встреча на высшем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Россия-НАТО в Риме 28 мая 2002 г. Главы государств и правительств подписали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Декларацию "Отношения Россия-НАТО: новое качество". В документе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основные принципы и механизмы взаимодействия на базе учрежденного СРН, 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hAnsi="Times New Roman" w:cs="Times New Roman"/>
          <w:sz w:val="24"/>
          <w:szCs w:val="24"/>
        </w:rPr>
        <w:t>акже области сотрудничества. Главные принципы – равноправная работа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 xml:space="preserve">"национальном качестве", т.е. без </w:t>
      </w:r>
      <w:r w:rsidRPr="00FF56A3">
        <w:rPr>
          <w:rFonts w:ascii="Times New Roman" w:hAnsi="Times New Roman" w:cs="Times New Roman"/>
          <w:sz w:val="24"/>
          <w:szCs w:val="24"/>
        </w:rPr>
        <w:lastRenderedPageBreak/>
        <w:t>предварительных внутринатовских согласований,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на основе постоянного политического диалога по широкому спектру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безопасности; стремление к достижению консенсуса на равноправной основе;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принятие совместных решений и осуществление совместных действий; единая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hAnsi="Times New Roman" w:cs="Times New Roman"/>
          <w:sz w:val="24"/>
          <w:szCs w:val="24"/>
        </w:rPr>
        <w:t>индивидуальная ответственность за реализацию таких решений, безусловное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соблюдение всеми участниками Совета обязательств по международному праву,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Уставу ООН и нормообразующим документам ОБСЕ.</w:t>
      </w:r>
    </w:p>
    <w:p w14:paraId="7A80C526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56A3">
        <w:rPr>
          <w:rFonts w:ascii="Times New Roman" w:hAnsi="Times New Roman" w:cs="Times New Roman"/>
          <w:sz w:val="24"/>
          <w:szCs w:val="24"/>
        </w:rPr>
        <w:t>По линии СРН ведется последовательная и многоплановая работа по многим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направлениям, представляющим взаимный интерес. Первые результаты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деятельности в рамках "двадцатки" (19 стран НАТО и Россия) в целом позитивны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нарабатывается потенциал, который в перспективе позволит выходить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совместные решения по крупным вопросам.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 xml:space="preserve">28 февраля 1996 г. Российская Федерация стала 39-м членом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>Совета Европы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(СЕ), куда сейчас входят 44 государства, и присоединилась к реализации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этого Совета, заключающихся в обеспечении бoльшего единства европейцев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уважения прав человека, плюралистической демократии и верховенства закона.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работе Комитета министров СЕ на регулярной основе участвует министр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иностранных дел России. Повседневная работа в Страсбурге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Постоянным представительством РФ при СЕ (открыто в июле 1996 г.).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полновесно представлена во вспомогательных комитетах и рабочих группах,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действующих на межправительственном уровне. В работе Парламентской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Ассамблеи СЕ (ПАСЕ) участвует делегация Федерального Собрания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Важный элемент отношений с СЕ - сотрудничество по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неправительственных организаций. В 1996 г. учреждена Российская ассоциация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содействия Совету Европы. Основная программа сотрудничества СЕ с Россией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действует с 1996 г. Ее главная цель - подтягивание России к европейским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 xml:space="preserve">стандартам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пределах сферы компетенции Совета, обеспечение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"евросовместимости". Неотъемлемой частью программы для России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"Совместная программа Россия - СЕ - КЕС по укреплению федеративной структуры,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формированию механизмов по защите прав человека и реформе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Российской Федерации на 1998-2000 гг.". Она полностью финансируется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СЕ и КЕС.</w:t>
      </w:r>
    </w:p>
    <w:p w14:paraId="39182B1B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A7EA7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A3">
        <w:rPr>
          <w:rFonts w:ascii="Times New Roman" w:hAnsi="Times New Roman" w:cs="Times New Roman"/>
          <w:b/>
          <w:sz w:val="24"/>
          <w:szCs w:val="24"/>
        </w:rPr>
        <w:t xml:space="preserve">В.6. Отношения со странами Азии </w:t>
      </w:r>
    </w:p>
    <w:p w14:paraId="3219B053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56A3">
        <w:rPr>
          <w:rFonts w:ascii="Times New Roman" w:hAnsi="Times New Roman" w:cs="Times New Roman"/>
          <w:sz w:val="24"/>
          <w:szCs w:val="24"/>
        </w:rPr>
        <w:t>Возрастающее значение во внешней политике Российской Федерации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Азия</w:t>
      </w:r>
      <w:r w:rsidRPr="00FF56A3">
        <w:rPr>
          <w:rFonts w:ascii="Times New Roman" w:hAnsi="Times New Roman" w:cs="Times New Roman"/>
          <w:sz w:val="24"/>
          <w:szCs w:val="24"/>
        </w:rPr>
        <w:t>, что обусловлено прямой принадлежностью России к этому динамично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развивающемуся региону, необходимостью экономического подъема Сибири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Дальнего Востока. Упор делается на активизации участия России в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интеграционных структурах Азиатско-Тихоокеанского региона (АТР) — форуме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Азиатско-тихоокеанское экономическое сотрудничество (АТЭС), 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6A3">
        <w:rPr>
          <w:rFonts w:ascii="Times New Roman" w:hAnsi="Times New Roman" w:cs="Times New Roman"/>
          <w:sz w:val="24"/>
          <w:szCs w:val="24"/>
        </w:rPr>
        <w:t>форуме Ассоциации государств Юго-Восточной Азии (АСЕАН), в созданной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инициативной роли России Шанхайской организации сотрудничества – ШОС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(Россия, Китай, Казахстан, Киргизия, Таджикистан).</w:t>
      </w:r>
    </w:p>
    <w:p w14:paraId="1E8E2A1C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6A3">
        <w:rPr>
          <w:rFonts w:ascii="Times New Roman" w:hAnsi="Times New Roman" w:cs="Times New Roman"/>
          <w:sz w:val="24"/>
          <w:szCs w:val="24"/>
        </w:rPr>
        <w:t xml:space="preserve">Для России </w:t>
      </w:r>
      <w:r w:rsidRPr="00FF56A3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АСЕАН </w:t>
      </w:r>
      <w:r w:rsidRPr="00FF56A3">
        <w:rPr>
          <w:rFonts w:ascii="Times New Roman" w:hAnsi="Times New Roman" w:cs="Times New Roman"/>
          <w:sz w:val="24"/>
          <w:szCs w:val="24"/>
        </w:rPr>
        <w:t>— существенный партнер, один из 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складывающегося многополярного мироустройства. Россия получила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 xml:space="preserve">полномасштабного партнера АСЕАН по диалогу в 1996 г. Такой статус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56A3">
        <w:rPr>
          <w:rFonts w:ascii="Times New Roman" w:hAnsi="Times New Roman" w:cs="Times New Roman"/>
          <w:sz w:val="24"/>
          <w:szCs w:val="24"/>
        </w:rPr>
        <w:t xml:space="preserve"> высшая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форма сотрудничества Ассоциации с внерегиональными странами и дает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право участвовать, наравне с другими ведущими государствами АТР и Евросоюзом,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ежегодно проводимых после совещания министров иностранных дел государств-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членов АСЕАН так называемых постминистерских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Мы участвуем в проводимых в это же время сессиях Асеановского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регионального форума (АРФ) — единственной на сегодняшний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межправительственной структуры в АТР, в рамках которой обсуждаются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укрепления безопасности и стабильности в регионе. Россия включилась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деятельность Форума с 1994 г., т.е. с момента его создания.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Инфраструктура, на основе которой осуществляется партнерский диалог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между Россией и АСЕАН, состоит из Совместного комитета сотрудничества (СКС),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Фонда сотрудничества Россия — АСЕАН, Делового совета, Московского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 xml:space="preserve">АСЕАН, объединяющего послов асеановских стран в </w:t>
      </w:r>
      <w:r w:rsidRPr="00FF56A3">
        <w:rPr>
          <w:rFonts w:ascii="Times New Roman" w:hAnsi="Times New Roman" w:cs="Times New Roman"/>
          <w:sz w:val="24"/>
          <w:szCs w:val="24"/>
        </w:rPr>
        <w:lastRenderedPageBreak/>
        <w:t>России, рабочих групп СКС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научно-технологическому и торгово-экономическому сотрудничеству.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 конце 2001 г. учреждена Комиссия Российской Федерации по делам АСЕАН.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Основная задача этого органа заключается в мобилизации усилий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Министер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ств и ведомств, общественных объединений, деловых людей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коммерческих структур для развития сотрудничества с Ассоциацией и входящими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нее странами в конкретных областях.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FF56A3">
        <w:rPr>
          <w:rFonts w:ascii="Times New Roman" w:hAnsi="Times New Roman" w:cs="Times New Roman"/>
          <w:sz w:val="24"/>
          <w:szCs w:val="24"/>
        </w:rPr>
        <w:t>аинтересованность российской стороны в укреплении партнерства с АСЕАН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не ограничивается, разумеется, политической сферой. Нашу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взаимовыгодному экономическому сотрудничеству с Ассоциацией убедительно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демонстрируют представители отечественных деловых кругов.</w:t>
      </w:r>
    </w:p>
    <w:p w14:paraId="4EF2325D" w14:textId="77777777" w:rsidR="00FB7508" w:rsidRPr="00FF56A3" w:rsidRDefault="00FB7508" w:rsidP="00FB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6A3">
        <w:rPr>
          <w:rFonts w:ascii="Times New Roman" w:hAnsi="Times New Roman" w:cs="Times New Roman"/>
          <w:sz w:val="24"/>
          <w:szCs w:val="24"/>
        </w:rPr>
        <w:t>Благодаря взвешенной и прагматичной внешней политике Россия способна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эффективно использовать возможности крупнейших международных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для наращивания конструктивного взаимодействия со всеми ведущими “игроками”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на мировой сцене в интересах построения прочной и справедливой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международного мира, безопасности и сотрудничества. Этот курс целиком отвечает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закрепленным во внешнеполитической концепции России задачам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A3">
        <w:rPr>
          <w:rFonts w:ascii="Times New Roman" w:hAnsi="Times New Roman" w:cs="Times New Roman"/>
          <w:sz w:val="24"/>
          <w:szCs w:val="24"/>
        </w:rPr>
        <w:t>благоприятных внешних условий для поступательного развития нашей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2EA7C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56A6294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D547ED6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D92C4FE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29BF14E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3851D8B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4CB4006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46420E9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04F78B6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3D6D7CD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421ACB6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AEBA8C5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DB66190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8C99C8A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987420E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4FE10D1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1D7F3F9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4B76D53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BE9E923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7A1B157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11D3757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8E0CB31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2DFCE54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EFB107B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0B41FB7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931A8F0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12AE9E4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65B761D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DCF2FC5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06879D2" w14:textId="77777777" w:rsidR="00FB7508" w:rsidRDefault="00FB7508" w:rsidP="00FB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31664A6" w14:textId="77777777" w:rsidR="004077B7" w:rsidRDefault="004077B7"/>
    <w:sectPr w:rsidR="0040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D1"/>
    <w:multiLevelType w:val="hybridMultilevel"/>
    <w:tmpl w:val="34063724"/>
    <w:lvl w:ilvl="0" w:tplc="BBC88C56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61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3CB"/>
    <w:multiLevelType w:val="hybridMultilevel"/>
    <w:tmpl w:val="94D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606"/>
    <w:multiLevelType w:val="hybridMultilevel"/>
    <w:tmpl w:val="8244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85E"/>
    <w:multiLevelType w:val="hybridMultilevel"/>
    <w:tmpl w:val="255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26D"/>
    <w:multiLevelType w:val="hybridMultilevel"/>
    <w:tmpl w:val="E3560AAC"/>
    <w:lvl w:ilvl="0" w:tplc="ED5EAE9A">
      <w:start w:val="1"/>
      <w:numFmt w:val="decimal"/>
      <w:lvlText w:val="%1."/>
      <w:lvlJc w:val="left"/>
      <w:pPr>
        <w:ind w:left="720" w:hanging="360"/>
      </w:pPr>
      <w:rPr>
        <w:rFonts w:ascii="Times New Roman" w:eastAsia="Arial,Bold" w:hAnsi="Times New Roman"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AE1"/>
    <w:multiLevelType w:val="hybridMultilevel"/>
    <w:tmpl w:val="AAE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A96"/>
    <w:multiLevelType w:val="hybridMultilevel"/>
    <w:tmpl w:val="329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6CE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90"/>
    <w:multiLevelType w:val="hybridMultilevel"/>
    <w:tmpl w:val="98B8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5F6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5B9"/>
    <w:multiLevelType w:val="hybridMultilevel"/>
    <w:tmpl w:val="132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F9"/>
    <w:multiLevelType w:val="hybridMultilevel"/>
    <w:tmpl w:val="BA189BD2"/>
    <w:lvl w:ilvl="0" w:tplc="40988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004"/>
    <w:multiLevelType w:val="hybridMultilevel"/>
    <w:tmpl w:val="EE38601A"/>
    <w:lvl w:ilvl="0" w:tplc="A468A2B2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8A0"/>
    <w:multiLevelType w:val="hybridMultilevel"/>
    <w:tmpl w:val="474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2C08"/>
    <w:multiLevelType w:val="hybridMultilevel"/>
    <w:tmpl w:val="32C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3C9"/>
    <w:multiLevelType w:val="hybridMultilevel"/>
    <w:tmpl w:val="631CC5B4"/>
    <w:lvl w:ilvl="0" w:tplc="2EE0ABE4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0704"/>
    <w:multiLevelType w:val="hybridMultilevel"/>
    <w:tmpl w:val="1A6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3FC"/>
    <w:multiLevelType w:val="hybridMultilevel"/>
    <w:tmpl w:val="991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70E2"/>
    <w:multiLevelType w:val="hybridMultilevel"/>
    <w:tmpl w:val="172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2A68"/>
    <w:multiLevelType w:val="hybridMultilevel"/>
    <w:tmpl w:val="F93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44A85"/>
    <w:multiLevelType w:val="hybridMultilevel"/>
    <w:tmpl w:val="22F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BCF"/>
    <w:multiLevelType w:val="hybridMultilevel"/>
    <w:tmpl w:val="9ABE0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F7A50"/>
    <w:multiLevelType w:val="hybridMultilevel"/>
    <w:tmpl w:val="668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2E81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DA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77"/>
    <w:multiLevelType w:val="hybridMultilevel"/>
    <w:tmpl w:val="24A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2DE"/>
    <w:multiLevelType w:val="hybridMultilevel"/>
    <w:tmpl w:val="E3F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F24"/>
    <w:multiLevelType w:val="hybridMultilevel"/>
    <w:tmpl w:val="A058EB6E"/>
    <w:lvl w:ilvl="0" w:tplc="C3844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D48"/>
    <w:multiLevelType w:val="hybridMultilevel"/>
    <w:tmpl w:val="CA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EDD"/>
    <w:multiLevelType w:val="hybridMultilevel"/>
    <w:tmpl w:val="CECAB5EA"/>
    <w:lvl w:ilvl="0" w:tplc="D3B0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7944"/>
    <w:multiLevelType w:val="hybridMultilevel"/>
    <w:tmpl w:val="E314358E"/>
    <w:lvl w:ilvl="0" w:tplc="E91C84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237EE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BA9"/>
    <w:multiLevelType w:val="hybridMultilevel"/>
    <w:tmpl w:val="7BFC0882"/>
    <w:lvl w:ilvl="0" w:tplc="4FB0709C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4B1"/>
    <w:multiLevelType w:val="hybridMultilevel"/>
    <w:tmpl w:val="D812C3BC"/>
    <w:lvl w:ilvl="0" w:tplc="DE46E0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67E23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D2C"/>
    <w:multiLevelType w:val="hybridMultilevel"/>
    <w:tmpl w:val="4DD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83BBF"/>
    <w:multiLevelType w:val="hybridMultilevel"/>
    <w:tmpl w:val="318AD88C"/>
    <w:lvl w:ilvl="0" w:tplc="0550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6158"/>
    <w:multiLevelType w:val="hybridMultilevel"/>
    <w:tmpl w:val="A14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1B4"/>
    <w:multiLevelType w:val="hybridMultilevel"/>
    <w:tmpl w:val="026C5CFC"/>
    <w:lvl w:ilvl="0" w:tplc="86586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7B28"/>
    <w:multiLevelType w:val="hybridMultilevel"/>
    <w:tmpl w:val="901E32A4"/>
    <w:lvl w:ilvl="0" w:tplc="1D58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33D0"/>
    <w:multiLevelType w:val="hybridMultilevel"/>
    <w:tmpl w:val="5B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693"/>
    <w:multiLevelType w:val="hybridMultilevel"/>
    <w:tmpl w:val="B84CE792"/>
    <w:lvl w:ilvl="0" w:tplc="6302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69">
    <w:abstractNumId w:val="29"/>
  </w:num>
  <w:num w:numId="2" w16cid:durableId="1625112918">
    <w:abstractNumId w:val="5"/>
  </w:num>
  <w:num w:numId="3" w16cid:durableId="818570300">
    <w:abstractNumId w:val="10"/>
  </w:num>
  <w:num w:numId="4" w16cid:durableId="608395684">
    <w:abstractNumId w:val="4"/>
  </w:num>
  <w:num w:numId="5" w16cid:durableId="596064978">
    <w:abstractNumId w:val="42"/>
  </w:num>
  <w:num w:numId="6" w16cid:durableId="1229803555">
    <w:abstractNumId w:val="19"/>
  </w:num>
  <w:num w:numId="7" w16cid:durableId="598832123">
    <w:abstractNumId w:val="40"/>
  </w:num>
  <w:num w:numId="8" w16cid:durableId="926813144">
    <w:abstractNumId w:val="6"/>
  </w:num>
  <w:num w:numId="9" w16cid:durableId="499272974">
    <w:abstractNumId w:val="9"/>
  </w:num>
  <w:num w:numId="10" w16cid:durableId="1279138418">
    <w:abstractNumId w:val="3"/>
  </w:num>
  <w:num w:numId="11" w16cid:durableId="750811418">
    <w:abstractNumId w:val="7"/>
  </w:num>
  <w:num w:numId="12" w16cid:durableId="736828104">
    <w:abstractNumId w:val="32"/>
  </w:num>
  <w:num w:numId="13" w16cid:durableId="456333919">
    <w:abstractNumId w:val="22"/>
  </w:num>
  <w:num w:numId="14" w16cid:durableId="1736708241">
    <w:abstractNumId w:val="24"/>
  </w:num>
  <w:num w:numId="15" w16cid:durableId="993989937">
    <w:abstractNumId w:val="35"/>
  </w:num>
  <w:num w:numId="16" w16cid:durableId="685985266">
    <w:abstractNumId w:val="8"/>
  </w:num>
  <w:num w:numId="17" w16cid:durableId="1973901764">
    <w:abstractNumId w:val="1"/>
  </w:num>
  <w:num w:numId="18" w16cid:durableId="274169002">
    <w:abstractNumId w:val="17"/>
  </w:num>
  <w:num w:numId="19" w16cid:durableId="1495489377">
    <w:abstractNumId w:val="39"/>
  </w:num>
  <w:num w:numId="20" w16cid:durableId="1667123476">
    <w:abstractNumId w:val="13"/>
  </w:num>
  <w:num w:numId="21" w16cid:durableId="1302887809">
    <w:abstractNumId w:val="21"/>
  </w:num>
  <w:num w:numId="22" w16cid:durableId="494221656">
    <w:abstractNumId w:val="11"/>
  </w:num>
  <w:num w:numId="23" w16cid:durableId="723139807">
    <w:abstractNumId w:val="30"/>
  </w:num>
  <w:num w:numId="24" w16cid:durableId="1964844670">
    <w:abstractNumId w:val="0"/>
  </w:num>
  <w:num w:numId="25" w16cid:durableId="1504082866">
    <w:abstractNumId w:val="14"/>
  </w:num>
  <w:num w:numId="26" w16cid:durableId="816413128">
    <w:abstractNumId w:val="18"/>
  </w:num>
  <w:num w:numId="27" w16cid:durableId="1252086409">
    <w:abstractNumId w:val="12"/>
  </w:num>
  <w:num w:numId="28" w16cid:durableId="454643113">
    <w:abstractNumId w:val="20"/>
  </w:num>
  <w:num w:numId="29" w16cid:durableId="56513700">
    <w:abstractNumId w:val="36"/>
  </w:num>
  <w:num w:numId="30" w16cid:durableId="1501654503">
    <w:abstractNumId w:val="27"/>
  </w:num>
  <w:num w:numId="31" w16cid:durableId="378556463">
    <w:abstractNumId w:val="26"/>
  </w:num>
  <w:num w:numId="32" w16cid:durableId="1836920018">
    <w:abstractNumId w:val="15"/>
  </w:num>
  <w:num w:numId="33" w16cid:durableId="865870154">
    <w:abstractNumId w:val="23"/>
  </w:num>
  <w:num w:numId="34" w16cid:durableId="1187065550">
    <w:abstractNumId w:val="34"/>
  </w:num>
  <w:num w:numId="35" w16cid:durableId="1382630304">
    <w:abstractNumId w:val="33"/>
  </w:num>
  <w:num w:numId="36" w16cid:durableId="611591588">
    <w:abstractNumId w:val="37"/>
  </w:num>
  <w:num w:numId="37" w16cid:durableId="1031492038">
    <w:abstractNumId w:val="38"/>
  </w:num>
  <w:num w:numId="38" w16cid:durableId="1779522284">
    <w:abstractNumId w:val="2"/>
  </w:num>
  <w:num w:numId="39" w16cid:durableId="1519539073">
    <w:abstractNumId w:val="16"/>
  </w:num>
  <w:num w:numId="40" w16cid:durableId="1400471063">
    <w:abstractNumId w:val="31"/>
  </w:num>
  <w:num w:numId="41" w16cid:durableId="432021524">
    <w:abstractNumId w:val="41"/>
  </w:num>
  <w:num w:numId="42" w16cid:durableId="1774596165">
    <w:abstractNumId w:val="28"/>
  </w:num>
  <w:num w:numId="43" w16cid:durableId="123903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8"/>
    <w:rsid w:val="004077B7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2FD2"/>
  <w15:chartTrackingRefBased/>
  <w15:docId w15:val="{17D16F86-00FC-4966-B495-18C05762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5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508"/>
  </w:style>
  <w:style w:type="paragraph" w:styleId="a7">
    <w:name w:val="footer"/>
    <w:basedOn w:val="a"/>
    <w:link w:val="a8"/>
    <w:uiPriority w:val="99"/>
    <w:semiHidden/>
    <w:unhideWhenUsed/>
    <w:rsid w:val="00FB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7508"/>
  </w:style>
  <w:style w:type="character" w:styleId="a9">
    <w:name w:val="Unresolved Mention"/>
    <w:basedOn w:val="a0"/>
    <w:uiPriority w:val="99"/>
    <w:semiHidden/>
    <w:unhideWhenUsed/>
    <w:rsid w:val="00FB7508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FB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ssian/conferen/millennium/200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ssian/documen/scresol/res2000/res1318.htm" TargetMode="External"/><Relationship Id="rId5" Type="http://schemas.openxmlformats.org/officeDocument/2006/relationships/hyperlink" Target="http://www.un.org/russian/documen/declarat/summitdecl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8272</Words>
  <Characters>47152</Characters>
  <Application>Microsoft Office Word</Application>
  <DocSecurity>0</DocSecurity>
  <Lines>392</Lines>
  <Paragraphs>110</Paragraphs>
  <ScaleCrop>false</ScaleCrop>
  <Company/>
  <LinksUpToDate>false</LinksUpToDate>
  <CharactersWithSpaces>55314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1</cp:revision>
  <dcterms:created xsi:type="dcterms:W3CDTF">2023-03-30T20:46:00Z</dcterms:created>
  <dcterms:modified xsi:type="dcterms:W3CDTF">2023-03-30T20:47:00Z</dcterms:modified>
</cp:coreProperties>
</file>