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BA" w:rsidRPr="006C694B" w:rsidRDefault="006C694B" w:rsidP="006C694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94B">
        <w:rPr>
          <w:rFonts w:ascii="Times New Roman" w:hAnsi="Times New Roman" w:cs="Times New Roman"/>
          <w:b/>
          <w:sz w:val="32"/>
          <w:szCs w:val="32"/>
        </w:rPr>
        <w:t>Энергия и температура Солнц</w:t>
      </w:r>
      <w:bookmarkStart w:id="0" w:name="_GoBack"/>
      <w:bookmarkEnd w:id="0"/>
      <w:r w:rsidRPr="006C694B">
        <w:rPr>
          <w:rFonts w:ascii="Times New Roman" w:hAnsi="Times New Roman" w:cs="Times New Roman"/>
          <w:b/>
          <w:sz w:val="32"/>
          <w:szCs w:val="32"/>
        </w:rPr>
        <w:t>а.</w:t>
      </w:r>
    </w:p>
    <w:p w:rsidR="006C694B" w:rsidRDefault="006C694B" w:rsidP="00851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FDFB04" wp14:editId="7493B758">
            <wp:extent cx="5940425" cy="4455319"/>
            <wp:effectExtent l="0" t="0" r="3175" b="2540"/>
            <wp:docPr id="1" name="Рисунок 1" descr="C:\Users\Аминка\Desktop\Энергия Солн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ка\Desktop\Энергия Солнц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58E" w:rsidRPr="00E0358E" w:rsidRDefault="00E0358E" w:rsidP="00E0358E">
      <w:pPr>
        <w:pStyle w:val="1"/>
        <w:shd w:val="clear" w:color="auto" w:fill="FFFFFF"/>
        <w:spacing w:before="0"/>
        <w:ind w:firstLine="567"/>
        <w:jc w:val="center"/>
        <w:rPr>
          <w:rFonts w:ascii="Times New Roman" w:hAnsi="Times New Roman" w:cs="Times New Roman"/>
          <w:bCs w:val="0"/>
          <w:color w:val="333333"/>
          <w:sz w:val="32"/>
          <w:szCs w:val="32"/>
        </w:rPr>
      </w:pPr>
      <w:r w:rsidRPr="00E0358E">
        <w:rPr>
          <w:rFonts w:ascii="Times New Roman" w:hAnsi="Times New Roman" w:cs="Times New Roman"/>
          <w:bCs w:val="0"/>
          <w:color w:val="333333"/>
          <w:sz w:val="32"/>
          <w:szCs w:val="32"/>
          <w:bdr w:val="none" w:sz="0" w:space="0" w:color="auto" w:frame="1"/>
        </w:rPr>
        <w:t>Энергия Солнца за счет термоядерных реакций</w:t>
      </w:r>
    </w:p>
    <w:p w:rsidR="00E0358E" w:rsidRPr="00E0358E" w:rsidRDefault="00E0358E" w:rsidP="0085151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0358E">
        <w:rPr>
          <w:color w:val="333333"/>
          <w:sz w:val="28"/>
          <w:szCs w:val="28"/>
        </w:rPr>
        <w:t xml:space="preserve">Термоядерная реакция </w:t>
      </w:r>
      <w:r w:rsidRPr="00E0358E">
        <w:rPr>
          <w:color w:val="333333"/>
          <w:sz w:val="28"/>
          <w:szCs w:val="28"/>
        </w:rPr>
        <w:t>происходит,</w:t>
      </w:r>
      <w:r w:rsidRPr="00E0358E">
        <w:rPr>
          <w:color w:val="333333"/>
          <w:sz w:val="28"/>
          <w:szCs w:val="28"/>
        </w:rPr>
        <w:t xml:space="preserve"> когда из более лёгких элементов образуются </w:t>
      </w:r>
      <w:proofErr w:type="gramStart"/>
      <w:r w:rsidRPr="00E0358E">
        <w:rPr>
          <w:color w:val="333333"/>
          <w:sz w:val="28"/>
          <w:szCs w:val="28"/>
        </w:rPr>
        <w:t>тяжелые</w:t>
      </w:r>
      <w:proofErr w:type="gramEnd"/>
      <w:r w:rsidRPr="00E0358E">
        <w:rPr>
          <w:color w:val="333333"/>
          <w:sz w:val="28"/>
          <w:szCs w:val="28"/>
        </w:rPr>
        <w:t>. Это явление может произойти только при высоком давлении и температуре как на Солнце.</w:t>
      </w:r>
    </w:p>
    <w:p w:rsidR="00E0358E" w:rsidRPr="00E0358E" w:rsidRDefault="00E0358E" w:rsidP="00DB1F9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0358E">
        <w:rPr>
          <w:color w:val="333333"/>
          <w:sz w:val="28"/>
          <w:szCs w:val="28"/>
        </w:rPr>
        <w:t xml:space="preserve">Много было гипотез появления </w:t>
      </w:r>
      <w:proofErr w:type="gramStart"/>
      <w:r w:rsidRPr="00E0358E">
        <w:rPr>
          <w:color w:val="333333"/>
          <w:sz w:val="28"/>
          <w:szCs w:val="28"/>
        </w:rPr>
        <w:t>энергии</w:t>
      </w:r>
      <w:proofErr w:type="gramEnd"/>
      <w:r w:rsidRPr="00E0358E">
        <w:rPr>
          <w:color w:val="333333"/>
          <w:sz w:val="28"/>
          <w:szCs w:val="28"/>
        </w:rPr>
        <w:t xml:space="preserve"> от солнца начиная от бомбардировки метеоритами, сжатия элементов до распада тяжелых элементов как при ядерном делении.</w:t>
      </w:r>
    </w:p>
    <w:p w:rsidR="00E0358E" w:rsidRDefault="00E0358E" w:rsidP="0085151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0358E">
        <w:rPr>
          <w:color w:val="333333"/>
          <w:sz w:val="28"/>
          <w:szCs w:val="28"/>
        </w:rPr>
        <w:t xml:space="preserve">Самая верная оказалась </w:t>
      </w:r>
      <w:proofErr w:type="gramStart"/>
      <w:r w:rsidRPr="00E0358E">
        <w:rPr>
          <w:color w:val="333333"/>
          <w:sz w:val="28"/>
          <w:szCs w:val="28"/>
        </w:rPr>
        <w:t>гипотеза</w:t>
      </w:r>
      <w:proofErr w:type="gramEnd"/>
      <w:r w:rsidRPr="00E0358E">
        <w:rPr>
          <w:color w:val="333333"/>
          <w:sz w:val="28"/>
          <w:szCs w:val="28"/>
        </w:rPr>
        <w:t xml:space="preserve"> высказанная в 1935 году американским астрофизиком </w:t>
      </w:r>
      <w:proofErr w:type="spellStart"/>
      <w:r w:rsidRPr="00E0358E">
        <w:rPr>
          <w:color w:val="333333"/>
          <w:sz w:val="28"/>
          <w:szCs w:val="28"/>
        </w:rPr>
        <w:t>Ханс</w:t>
      </w:r>
      <w:proofErr w:type="spellEnd"/>
      <w:r w:rsidRPr="00E0358E">
        <w:rPr>
          <w:color w:val="333333"/>
          <w:sz w:val="28"/>
          <w:szCs w:val="28"/>
        </w:rPr>
        <w:t xml:space="preserve"> Альбрехт Бете: источником солнечной энергии может быть термоядерные реакции на Солнце превращения водорода в гелий.  За это Бете получил Нобелевскую премию в 1967 году.</w:t>
      </w:r>
    </w:p>
    <w:p w:rsidR="00DB1F9B" w:rsidRDefault="00DB1F9B" w:rsidP="00DB1F9B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4902740" cy="2735562"/>
            <wp:effectExtent l="0" t="0" r="0" b="8255"/>
            <wp:docPr id="11" name="Рисунок 11" descr="C:\Users\Аминка\Desktop\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минка\Desktop\image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482" cy="273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9B" w:rsidRDefault="00DB1F9B" w:rsidP="00DB1F9B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</w:p>
    <w:p w:rsidR="00DB1F9B" w:rsidRPr="00DB1F9B" w:rsidRDefault="00DB1F9B" w:rsidP="00DB1F9B">
      <w:pPr>
        <w:pStyle w:val="a5"/>
        <w:ind w:firstLine="567"/>
        <w:jc w:val="both"/>
        <w:rPr>
          <w:color w:val="333333"/>
          <w:sz w:val="28"/>
          <w:szCs w:val="28"/>
        </w:rPr>
      </w:pPr>
      <w:r w:rsidRPr="00DB1F9B">
        <w:rPr>
          <w:color w:val="333333"/>
          <w:sz w:val="28"/>
          <w:szCs w:val="28"/>
        </w:rPr>
        <w:t>Им же был предложен так называемый </w:t>
      </w:r>
      <w:r w:rsidRPr="00DB1F9B">
        <w:rPr>
          <w:b/>
          <w:bCs/>
          <w:color w:val="333333"/>
          <w:sz w:val="28"/>
          <w:szCs w:val="28"/>
        </w:rPr>
        <w:t>водородный цикл</w:t>
      </w:r>
      <w:r w:rsidRPr="00DB1F9B">
        <w:rPr>
          <w:color w:val="333333"/>
          <w:sz w:val="28"/>
          <w:szCs w:val="28"/>
        </w:rPr>
        <w:t>, т. е. цепочка из трех термоядерных реакций, приводящая к образованию гелия из водорода.</w:t>
      </w:r>
    </w:p>
    <w:p w:rsidR="00DB1F9B" w:rsidRPr="00DB1F9B" w:rsidRDefault="00DB1F9B" w:rsidP="00DB1F9B">
      <w:pPr>
        <w:pStyle w:val="a5"/>
        <w:spacing w:after="0"/>
        <w:ind w:firstLine="567"/>
        <w:jc w:val="both"/>
        <w:rPr>
          <w:color w:val="333333"/>
          <w:sz w:val="28"/>
          <w:szCs w:val="28"/>
        </w:rPr>
      </w:pPr>
      <w:r w:rsidRPr="00DB1F9B">
        <w:rPr>
          <w:color w:val="333333"/>
          <w:sz w:val="28"/>
          <w:szCs w:val="28"/>
        </w:rPr>
        <w:t>Чтобы получилось два ядра </w:t>
      </w:r>
      <w:r>
        <w:rPr>
          <w:noProof/>
          <w:color w:val="333333"/>
          <w:sz w:val="28"/>
          <w:szCs w:val="28"/>
        </w:rPr>
        <w:drawing>
          <wp:inline distT="0" distB="0" distL="0" distR="0" wp14:anchorId="62702602" wp14:editId="036F073A">
            <wp:extent cx="301625" cy="243205"/>
            <wp:effectExtent l="0" t="0" r="3175" b="4445"/>
            <wp:docPr id="13" name="Рисунок 13" descr="C:\Users\Аминка\Desktop\image00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минка\Desktop\image002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</w:t>
      </w:r>
      <w:r w:rsidRPr="00DB1F9B">
        <w:rPr>
          <w:color w:val="333333"/>
          <w:sz w:val="28"/>
          <w:szCs w:val="28"/>
        </w:rPr>
        <w:t>необходимые для третьей реакции, первые две должны произойти дважды.</w:t>
      </w:r>
    </w:p>
    <w:p w:rsidR="00DB1F9B" w:rsidRPr="00DB1F9B" w:rsidRDefault="00DB1F9B" w:rsidP="00DB1F9B">
      <w:pPr>
        <w:pStyle w:val="a5"/>
        <w:spacing w:after="0"/>
        <w:ind w:firstLine="567"/>
        <w:jc w:val="both"/>
        <w:rPr>
          <w:color w:val="333333"/>
          <w:sz w:val="28"/>
          <w:szCs w:val="28"/>
        </w:rPr>
      </w:pPr>
      <w:r w:rsidRPr="00DB1F9B">
        <w:rPr>
          <w:color w:val="333333"/>
          <w:sz w:val="28"/>
          <w:szCs w:val="28"/>
        </w:rPr>
        <w:t>Известно, что в соответствии с формулой</w:t>
      </w:r>
    </w:p>
    <w:p w:rsidR="00DB1F9B" w:rsidRDefault="00DB1F9B" w:rsidP="00DB1F9B">
      <w:pPr>
        <w:pStyle w:val="a5"/>
        <w:spacing w:after="0"/>
        <w:ind w:firstLine="567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1048472" cy="359923"/>
            <wp:effectExtent l="0" t="0" r="0" b="0"/>
            <wp:docPr id="14" name="Рисунок 14" descr="C:\Users\Аминка\Desktop\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минка\Desktop\image0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42" cy="36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9B" w:rsidRPr="00DB1F9B" w:rsidRDefault="00DB1F9B" w:rsidP="00DB1F9B">
      <w:pPr>
        <w:pStyle w:val="a5"/>
        <w:jc w:val="both"/>
        <w:rPr>
          <w:color w:val="333333"/>
          <w:sz w:val="28"/>
          <w:szCs w:val="28"/>
        </w:rPr>
      </w:pPr>
      <w:r w:rsidRPr="00DB1F9B">
        <w:rPr>
          <w:color w:val="333333"/>
          <w:sz w:val="28"/>
          <w:szCs w:val="28"/>
        </w:rPr>
        <w:t>с уменьшением внутренней энергии тела уменьшается и его масса. Чтобы представить, какое колоссальное количество энергии теряет Солнце в результате превращения водорода в гелий, достаточно знать, что </w:t>
      </w:r>
      <w:r w:rsidRPr="00DB1F9B">
        <w:rPr>
          <w:b/>
          <w:bCs/>
          <w:color w:val="333333"/>
          <w:sz w:val="28"/>
          <w:szCs w:val="28"/>
        </w:rPr>
        <w:t>масса Солнца ежесекундно уменьшается на несколько миллионов тонн</w:t>
      </w:r>
      <w:r w:rsidRPr="00DB1F9B">
        <w:rPr>
          <w:color w:val="333333"/>
          <w:sz w:val="28"/>
          <w:szCs w:val="28"/>
        </w:rPr>
        <w:t>.</w:t>
      </w:r>
    </w:p>
    <w:p w:rsidR="00DB1F9B" w:rsidRPr="00DB1F9B" w:rsidRDefault="00DB1F9B" w:rsidP="00DB1F9B">
      <w:pPr>
        <w:pStyle w:val="a5"/>
        <w:jc w:val="both"/>
        <w:rPr>
          <w:color w:val="333333"/>
          <w:sz w:val="28"/>
          <w:szCs w:val="28"/>
        </w:rPr>
      </w:pPr>
      <w:r w:rsidRPr="00DB1F9B">
        <w:rPr>
          <w:color w:val="333333"/>
          <w:sz w:val="28"/>
          <w:szCs w:val="28"/>
        </w:rPr>
        <w:t>Но, </w:t>
      </w:r>
      <w:r w:rsidRPr="00DB1F9B">
        <w:rPr>
          <w:b/>
          <w:bCs/>
          <w:color w:val="333333"/>
          <w:sz w:val="28"/>
          <w:szCs w:val="28"/>
        </w:rPr>
        <w:t>несмотря на потери, запасов водорода на Солнце должно хватить еще на 5 — 6 миллиардов лет.</w:t>
      </w:r>
      <w:r w:rsidRPr="00DB1F9B">
        <w:rPr>
          <w:color w:val="333333"/>
          <w:sz w:val="28"/>
          <w:szCs w:val="28"/>
        </w:rPr>
        <w:t> Между тем, в недрах Солнца к этому времени уже произойдут существенные изменения. В центре весь водород уже будет исчерпан. Центральная область Солнца целиком будет заполнена гелием. В центре не происходит ядерных реакций, поскольку весь водород уже выгорел, а для превращения гелия в углерод температура слишком мала. Только на поверхности этого гелиевого шара, там, где гелий граничит со слоем, богатым водородом, еще происходит сгорание водорода. Постепенно выгорает и этот водород, а радиус гелиевой сферы в центре Солнца увеличивается.</w:t>
      </w:r>
    </w:p>
    <w:p w:rsidR="00DB1F9B" w:rsidRPr="00DB1F9B" w:rsidRDefault="00DB1F9B" w:rsidP="00DB1F9B">
      <w:pPr>
        <w:pStyle w:val="a5"/>
        <w:jc w:val="both"/>
        <w:rPr>
          <w:color w:val="333333"/>
          <w:sz w:val="28"/>
          <w:szCs w:val="28"/>
        </w:rPr>
      </w:pPr>
      <w:r w:rsidRPr="00DB1F9B">
        <w:rPr>
          <w:b/>
          <w:bCs/>
          <w:color w:val="333333"/>
          <w:sz w:val="28"/>
          <w:szCs w:val="28"/>
        </w:rPr>
        <w:t>Через 13 миллиардов лет размеры Солнца станут примерно в 100 раз больше, чем сегодня, а светимость увеличится в 2000 раз.</w:t>
      </w:r>
      <w:r w:rsidRPr="00DB1F9B">
        <w:rPr>
          <w:color w:val="333333"/>
          <w:sz w:val="28"/>
          <w:szCs w:val="28"/>
        </w:rPr>
        <w:t xml:space="preserve"> В то же время </w:t>
      </w:r>
      <w:r w:rsidRPr="00DB1F9B">
        <w:rPr>
          <w:color w:val="333333"/>
          <w:sz w:val="28"/>
          <w:szCs w:val="28"/>
        </w:rPr>
        <w:lastRenderedPageBreak/>
        <w:t>температура поверхности существенно снизится. Она будет составлять всего 4000 градусов, т. е. на 1800 градусов меньше, чем теперь.</w:t>
      </w:r>
    </w:p>
    <w:p w:rsidR="00DB1F9B" w:rsidRPr="00DB1F9B" w:rsidRDefault="00DB1F9B" w:rsidP="00DB1F9B">
      <w:pPr>
        <w:pStyle w:val="a5"/>
        <w:jc w:val="both"/>
        <w:rPr>
          <w:color w:val="333333"/>
          <w:sz w:val="28"/>
          <w:szCs w:val="28"/>
        </w:rPr>
      </w:pPr>
      <w:r w:rsidRPr="00DB1F9B">
        <w:rPr>
          <w:b/>
          <w:bCs/>
          <w:color w:val="333333"/>
          <w:sz w:val="28"/>
          <w:szCs w:val="28"/>
        </w:rPr>
        <w:t>Но нас это уже не спасет.</w:t>
      </w:r>
      <w:r w:rsidRPr="00DB1F9B">
        <w:rPr>
          <w:color w:val="333333"/>
          <w:sz w:val="28"/>
          <w:szCs w:val="28"/>
        </w:rPr>
        <w:t> К тому времени океаны на Земле давно уже испарятся, а под палящими лучами Солнца будет даже плавиться свинец. Земля превратиться в горячую печь, на которой уже не сможет существовать жизнь. Над безжизненной поверхностью Земли будет светить гигантский красный солнечный шар размером в полнеба.</w:t>
      </w:r>
    </w:p>
    <w:p w:rsidR="00DB1F9B" w:rsidRDefault="00DB1F9B" w:rsidP="00DB1F9B">
      <w:pPr>
        <w:pStyle w:val="a5"/>
        <w:spacing w:after="0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940425" cy="2874012"/>
            <wp:effectExtent l="0" t="0" r="3175" b="2540"/>
            <wp:docPr id="15" name="Рисунок 15" descr="C:\Users\Аминка\Desktop\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минка\Desktop\image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9B" w:rsidRPr="00DB1F9B" w:rsidRDefault="00DB1F9B" w:rsidP="00DB1F9B">
      <w:pPr>
        <w:pStyle w:val="a5"/>
        <w:spacing w:after="0"/>
        <w:jc w:val="both"/>
        <w:rPr>
          <w:color w:val="333333"/>
          <w:sz w:val="28"/>
          <w:szCs w:val="28"/>
        </w:rPr>
      </w:pPr>
      <w:r w:rsidRPr="00DB1F9B">
        <w:rPr>
          <w:color w:val="333333"/>
          <w:sz w:val="28"/>
          <w:szCs w:val="28"/>
        </w:rPr>
        <w:t xml:space="preserve">Когда температура центральной части Солнца достигнет 100 000 000 градусов, начнет сгорать и гелий, превращаясь в тяжелые элементы, и Солнце вступит в стадию сложных циклов сжатия и расширения. На последней стадии эта  звезда потеряет внешнюю оболочку, центральное ядро будет иметь очень большую плотность и размеры, как у Земли. Пройдет еще несколько миллиардов лет, и Солнце остынет, превратившись </w:t>
      </w:r>
      <w:proofErr w:type="gramStart"/>
      <w:r w:rsidRPr="00DB1F9B">
        <w:rPr>
          <w:color w:val="333333"/>
          <w:sz w:val="28"/>
          <w:szCs w:val="28"/>
        </w:rPr>
        <w:t>в</w:t>
      </w:r>
      <w:proofErr w:type="gramEnd"/>
      <w:r w:rsidRPr="00DB1F9B">
        <w:rPr>
          <w:color w:val="333333"/>
          <w:sz w:val="28"/>
          <w:szCs w:val="28"/>
        </w:rPr>
        <w:t xml:space="preserve"> белый, а затем, и в черный карлик.</w:t>
      </w:r>
    </w:p>
    <w:p w:rsidR="00DB1F9B" w:rsidRPr="00DB1F9B" w:rsidRDefault="00DB1F9B" w:rsidP="00DB1F9B">
      <w:pPr>
        <w:pStyle w:val="a5"/>
        <w:jc w:val="both"/>
        <w:rPr>
          <w:color w:val="333333"/>
          <w:sz w:val="28"/>
          <w:szCs w:val="28"/>
        </w:rPr>
      </w:pPr>
      <w:r w:rsidRPr="00DB1F9B">
        <w:rPr>
          <w:b/>
          <w:bCs/>
          <w:color w:val="333333"/>
          <w:sz w:val="28"/>
          <w:szCs w:val="28"/>
        </w:rPr>
        <w:t>Основные выводы:</w:t>
      </w:r>
    </w:p>
    <w:p w:rsidR="00DB1F9B" w:rsidRPr="00DB1F9B" w:rsidRDefault="00DB1F9B" w:rsidP="00DB1F9B">
      <w:pPr>
        <w:pStyle w:val="a5"/>
        <w:jc w:val="both"/>
        <w:rPr>
          <w:color w:val="333333"/>
          <w:sz w:val="28"/>
          <w:szCs w:val="28"/>
        </w:rPr>
      </w:pPr>
      <w:r w:rsidRPr="00DB1F9B">
        <w:rPr>
          <w:color w:val="333333"/>
          <w:sz w:val="28"/>
          <w:szCs w:val="28"/>
        </w:rPr>
        <w:t>– </w:t>
      </w:r>
      <w:r w:rsidRPr="00DB1F9B">
        <w:rPr>
          <w:b/>
          <w:bCs/>
          <w:color w:val="333333"/>
          <w:sz w:val="28"/>
          <w:szCs w:val="28"/>
        </w:rPr>
        <w:t>Термоядерная реакция</w:t>
      </w:r>
      <w:r w:rsidRPr="00DB1F9B">
        <w:rPr>
          <w:color w:val="333333"/>
          <w:sz w:val="28"/>
          <w:szCs w:val="28"/>
        </w:rPr>
        <w:t> — это реакция синтеза легких ядер в более тяжелые ядра.</w:t>
      </w:r>
    </w:p>
    <w:p w:rsidR="00DB1F9B" w:rsidRPr="00DB1F9B" w:rsidRDefault="00DB1F9B" w:rsidP="00DB1F9B">
      <w:pPr>
        <w:pStyle w:val="a5"/>
        <w:jc w:val="both"/>
        <w:rPr>
          <w:color w:val="333333"/>
          <w:sz w:val="28"/>
          <w:szCs w:val="28"/>
        </w:rPr>
      </w:pPr>
      <w:r w:rsidRPr="00DB1F9B">
        <w:rPr>
          <w:color w:val="333333"/>
          <w:sz w:val="28"/>
          <w:szCs w:val="28"/>
        </w:rPr>
        <w:t>– </w:t>
      </w:r>
      <w:r w:rsidRPr="00DB1F9B">
        <w:rPr>
          <w:b/>
          <w:bCs/>
          <w:color w:val="333333"/>
          <w:sz w:val="28"/>
          <w:szCs w:val="28"/>
        </w:rPr>
        <w:t>Плазма</w:t>
      </w:r>
      <w:r w:rsidRPr="00DB1F9B">
        <w:rPr>
          <w:color w:val="333333"/>
          <w:sz w:val="28"/>
          <w:szCs w:val="28"/>
        </w:rPr>
        <w:t> — это частично или полностью ионизированный газ, образованный из нейтральных атомов и заряженных частиц.</w:t>
      </w:r>
    </w:p>
    <w:p w:rsidR="00DB1F9B" w:rsidRPr="00DB1F9B" w:rsidRDefault="00DB1F9B" w:rsidP="00DB1F9B">
      <w:pPr>
        <w:pStyle w:val="a5"/>
        <w:jc w:val="both"/>
        <w:rPr>
          <w:color w:val="333333"/>
          <w:sz w:val="28"/>
          <w:szCs w:val="28"/>
        </w:rPr>
      </w:pPr>
      <w:r w:rsidRPr="00DB1F9B">
        <w:rPr>
          <w:color w:val="333333"/>
          <w:sz w:val="28"/>
          <w:szCs w:val="28"/>
        </w:rPr>
        <w:t>– </w:t>
      </w:r>
      <w:r w:rsidRPr="00DB1F9B">
        <w:rPr>
          <w:b/>
          <w:bCs/>
          <w:color w:val="333333"/>
          <w:sz w:val="28"/>
          <w:szCs w:val="28"/>
        </w:rPr>
        <w:t>Самоподдерживающиеся термоядерные реакции</w:t>
      </w:r>
      <w:r w:rsidRPr="00DB1F9B">
        <w:rPr>
          <w:color w:val="333333"/>
          <w:sz w:val="28"/>
          <w:szCs w:val="28"/>
        </w:rPr>
        <w:t> происходят в недрах звезд и играют важнейшую роль в существовании и развитии Вселенной.</w:t>
      </w:r>
    </w:p>
    <w:p w:rsidR="00DB1F9B" w:rsidRPr="00DB1F9B" w:rsidRDefault="00DB1F9B" w:rsidP="00DB1F9B">
      <w:pPr>
        <w:pStyle w:val="a5"/>
        <w:spacing w:after="0"/>
        <w:jc w:val="both"/>
        <w:rPr>
          <w:color w:val="333333"/>
          <w:sz w:val="28"/>
          <w:szCs w:val="28"/>
        </w:rPr>
      </w:pPr>
      <w:r w:rsidRPr="00DB1F9B">
        <w:rPr>
          <w:color w:val="333333"/>
          <w:sz w:val="28"/>
          <w:szCs w:val="28"/>
        </w:rPr>
        <w:t>– Если бы в земных условиях была возможность осуществлять легко управляемые термоядерные реакции, человечества получило бы практически неисчерпаемый источник энергии.</w:t>
      </w:r>
    </w:p>
    <w:p w:rsidR="00E0358E" w:rsidRPr="00851517" w:rsidRDefault="00E0358E" w:rsidP="00851517">
      <w:pPr>
        <w:pStyle w:val="2"/>
        <w:shd w:val="clear" w:color="auto" w:fill="FFFFFF"/>
        <w:spacing w:before="375" w:after="150" w:line="240" w:lineRule="atLeast"/>
        <w:ind w:firstLine="567"/>
        <w:jc w:val="both"/>
        <w:rPr>
          <w:rFonts w:ascii="Times New Roman" w:hAnsi="Times New Roman" w:cs="Times New Roman"/>
          <w:bCs w:val="0"/>
          <w:color w:val="333333"/>
          <w:sz w:val="32"/>
          <w:szCs w:val="32"/>
        </w:rPr>
      </w:pPr>
      <w:r w:rsidRPr="00851517">
        <w:rPr>
          <w:rFonts w:ascii="Times New Roman" w:hAnsi="Times New Roman" w:cs="Times New Roman"/>
          <w:bCs w:val="0"/>
          <w:color w:val="333333"/>
          <w:sz w:val="32"/>
          <w:szCs w:val="32"/>
        </w:rPr>
        <w:lastRenderedPageBreak/>
        <w:t>Солнце – совершенный термоядерный реактор</w:t>
      </w:r>
    </w:p>
    <w:p w:rsidR="00E0358E" w:rsidRPr="00E0358E" w:rsidRDefault="00E0358E" w:rsidP="0085151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gramStart"/>
      <w:r w:rsidRPr="00E0358E">
        <w:rPr>
          <w:color w:val="333333"/>
          <w:sz w:val="28"/>
          <w:szCs w:val="28"/>
        </w:rPr>
        <w:t>В последнее время ученые всего мира пытаются получить </w:t>
      </w:r>
      <w:hyperlink r:id="rId11" w:history="1">
        <w:r w:rsidRPr="00E0358E">
          <w:rPr>
            <w:rStyle w:val="a6"/>
            <w:color w:val="000000"/>
            <w:sz w:val="28"/>
            <w:szCs w:val="28"/>
            <w:bdr w:val="none" w:sz="0" w:space="0" w:color="auto" w:frame="1"/>
          </w:rPr>
          <w:t>термоядерную энергию</w:t>
        </w:r>
      </w:hyperlink>
      <w:r w:rsidRPr="00E0358E">
        <w:rPr>
          <w:color w:val="333333"/>
          <w:sz w:val="28"/>
          <w:szCs w:val="28"/>
        </w:rPr>
        <w:t>, которая будет в производстве более эффективна, чем </w:t>
      </w:r>
      <w:hyperlink r:id="rId12" w:history="1">
        <w:r w:rsidRPr="00E0358E">
          <w:rPr>
            <w:rStyle w:val="a6"/>
            <w:color w:val="000000"/>
            <w:sz w:val="28"/>
            <w:szCs w:val="28"/>
            <w:bdr w:val="none" w:sz="0" w:space="0" w:color="auto" w:frame="1"/>
          </w:rPr>
          <w:t>ядерная реакция</w:t>
        </w:r>
      </w:hyperlink>
      <w:r w:rsidRPr="00E0358E">
        <w:rPr>
          <w:color w:val="333333"/>
          <w:sz w:val="28"/>
          <w:szCs w:val="28"/>
        </w:rPr>
        <w:t>. Такой термоядерный реактор мог бы соединять легкие ядра в более тяжелые, приблизительно также, как это происходит на Солнце.</w:t>
      </w:r>
      <w:proofErr w:type="gramEnd"/>
      <w:r w:rsidRPr="00E0358E">
        <w:rPr>
          <w:color w:val="333333"/>
          <w:sz w:val="28"/>
          <w:szCs w:val="28"/>
        </w:rPr>
        <w:t xml:space="preserve"> На разработку этого проекта затрачиваются огромные средства.</w:t>
      </w:r>
    </w:p>
    <w:p w:rsidR="00E0358E" w:rsidRDefault="00E0358E" w:rsidP="0085151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0358E">
        <w:rPr>
          <w:color w:val="333333"/>
          <w:sz w:val="28"/>
          <w:szCs w:val="28"/>
        </w:rPr>
        <w:t>В то же время в природе существует уже пять миллиардов лет совершенный термоядерный реактор — Солнце.</w:t>
      </w:r>
    </w:p>
    <w:p w:rsidR="00E0358E" w:rsidRDefault="00E0358E" w:rsidP="0085151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5A71E7E9" wp14:editId="5EDACBA8">
            <wp:extent cx="5940425" cy="2341280"/>
            <wp:effectExtent l="0" t="0" r="3175" b="1905"/>
            <wp:docPr id="4" name="Рисунок 4" descr="C:\Users\Аминка\Desktop\Thermonuclear-reactions-to-the-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минка\Desktop\Thermonuclear-reactions-to-the-su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58E" w:rsidRDefault="00E0358E" w:rsidP="0085151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E0358E" w:rsidRPr="00E0358E" w:rsidRDefault="00E0358E" w:rsidP="00851517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0358E">
        <w:rPr>
          <w:color w:val="333333"/>
          <w:sz w:val="28"/>
          <w:szCs w:val="28"/>
        </w:rPr>
        <w:t xml:space="preserve">В ядре </w:t>
      </w:r>
      <w:proofErr w:type="gramStart"/>
      <w:r w:rsidRPr="00E0358E">
        <w:rPr>
          <w:color w:val="333333"/>
          <w:sz w:val="28"/>
          <w:szCs w:val="28"/>
        </w:rPr>
        <w:t>звезды</w:t>
      </w:r>
      <w:proofErr w:type="gramEnd"/>
      <w:r w:rsidRPr="00E0358E">
        <w:rPr>
          <w:color w:val="333333"/>
          <w:sz w:val="28"/>
          <w:szCs w:val="28"/>
        </w:rPr>
        <w:t xml:space="preserve"> в том числе и как наше Солнце происходит огромное количество  реакций. Во время каждой реакции количество частиц понижается. Это вызывает понижение давления в ядре звезды, так как давление пропорционально количеству частиц. Внешняя оболочка звезды сдавливает гелиевое ядро, которое нагревается, подобно тому, как нагревается сдавливаемый воздух в воздушном насосе. Но в то время</w:t>
      </w:r>
      <w:proofErr w:type="gramStart"/>
      <w:r w:rsidRPr="00E0358E">
        <w:rPr>
          <w:color w:val="333333"/>
          <w:sz w:val="28"/>
          <w:szCs w:val="28"/>
        </w:rPr>
        <w:t>,</w:t>
      </w:r>
      <w:proofErr w:type="gramEnd"/>
      <w:r w:rsidRPr="00E0358E">
        <w:rPr>
          <w:color w:val="333333"/>
          <w:sz w:val="28"/>
          <w:szCs w:val="28"/>
        </w:rPr>
        <w:t xml:space="preserve"> как тепло  возникает за счет энергии наших мускулов, тепло в ядре звезды возникает за счет гравитационной энергии.</w:t>
      </w:r>
    </w:p>
    <w:p w:rsidR="00E0358E" w:rsidRPr="00E0358E" w:rsidRDefault="00E0358E" w:rsidP="00851517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0358E">
        <w:rPr>
          <w:color w:val="333333"/>
          <w:sz w:val="28"/>
          <w:szCs w:val="28"/>
        </w:rPr>
        <w:t>Горячее ядро нагревает слой водорода, покрывающий его. При температуре свыше 7 миллионов градусов по Кельвину водород начинает превращаться в гелий.</w:t>
      </w:r>
    </w:p>
    <w:p w:rsidR="00E0358E" w:rsidRPr="00E0358E" w:rsidRDefault="00E0358E" w:rsidP="00851517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0358E">
        <w:rPr>
          <w:color w:val="333333"/>
          <w:sz w:val="28"/>
          <w:szCs w:val="28"/>
        </w:rPr>
        <w:t>На этом этапе звезда,  обладает двумя источниками энергии: энергией гравитационного сжатия выгоревшего гелиевого ядра и  термоядерных реакций в слое, окружающем ядро.</w:t>
      </w:r>
      <w:r w:rsidRPr="00E0358E">
        <w:rPr>
          <w:color w:val="333333"/>
          <w:sz w:val="28"/>
          <w:szCs w:val="28"/>
        </w:rPr>
        <w:br/>
        <w:t>У звезды с двумя источниками энергии повышается ее светимость. В то время как ядро звезды вследствие сил гравитации сжимается, горение водорода на поверхности звезды в процессе расширения охлаждается (приобретает красный цвет).</w:t>
      </w:r>
      <w:r w:rsidRPr="00E0358E">
        <w:rPr>
          <w:color w:val="333333"/>
          <w:sz w:val="28"/>
          <w:szCs w:val="28"/>
        </w:rPr>
        <w:br/>
        <w:t>Нагревание гелия в ядре красного гиганта продолжается до тех пор, пока температура не достигнет ста миллионов градусов. При этой температуре альфа-частицы сталкиваются с такой скоростью, что преодолевают силу взаимного электрического отталкивания и вследствие этого могут приблизиться на расстояние 1 ферми (1 ферми 1×10</w:t>
      </w:r>
      <w:r w:rsidRPr="00E0358E">
        <w:rPr>
          <w:color w:val="333333"/>
          <w:sz w:val="28"/>
          <w:szCs w:val="28"/>
          <w:vertAlign w:val="superscript"/>
        </w:rPr>
        <w:t>−15</w:t>
      </w:r>
      <w:r w:rsidRPr="00E0358E">
        <w:rPr>
          <w:color w:val="333333"/>
          <w:sz w:val="28"/>
          <w:szCs w:val="28"/>
        </w:rPr>
        <w:t> м)</w:t>
      </w:r>
      <w:proofErr w:type="gramStart"/>
      <w:r w:rsidRPr="00E0358E">
        <w:rPr>
          <w:color w:val="333333"/>
          <w:sz w:val="28"/>
          <w:szCs w:val="28"/>
        </w:rPr>
        <w:t> .</w:t>
      </w:r>
      <w:proofErr w:type="gramEnd"/>
      <w:r w:rsidRPr="00E0358E">
        <w:rPr>
          <w:color w:val="333333"/>
          <w:sz w:val="28"/>
          <w:szCs w:val="28"/>
        </w:rPr>
        <w:t xml:space="preserve"> Между альфа-</w:t>
      </w:r>
      <w:r w:rsidRPr="00E0358E">
        <w:rPr>
          <w:color w:val="333333"/>
          <w:sz w:val="28"/>
          <w:szCs w:val="28"/>
        </w:rPr>
        <w:lastRenderedPageBreak/>
        <w:t>частицами начинает действовать мощная ядерная сила, которая соединяет их в более сложное атомное ядро.</w:t>
      </w:r>
    </w:p>
    <w:p w:rsidR="00E0358E" w:rsidRPr="00E0358E" w:rsidRDefault="00E0358E" w:rsidP="00851517">
      <w:pPr>
        <w:pStyle w:val="a5"/>
        <w:spacing w:before="0" w:after="0"/>
        <w:ind w:firstLine="567"/>
        <w:jc w:val="both"/>
        <w:rPr>
          <w:b/>
          <w:color w:val="333333"/>
          <w:sz w:val="28"/>
          <w:szCs w:val="28"/>
        </w:rPr>
      </w:pPr>
      <w:r w:rsidRPr="00E0358E">
        <w:rPr>
          <w:b/>
          <w:color w:val="333333"/>
          <w:sz w:val="28"/>
          <w:szCs w:val="28"/>
        </w:rPr>
        <w:t>Характеристики превращения</w:t>
      </w:r>
    </w:p>
    <w:p w:rsidR="00E0358E" w:rsidRPr="00E0358E" w:rsidRDefault="00E0358E" w:rsidP="00851517">
      <w:pPr>
        <w:pStyle w:val="a5"/>
        <w:tabs>
          <w:tab w:val="left" w:pos="284"/>
          <w:tab w:val="left" w:pos="567"/>
        </w:tabs>
        <w:ind w:firstLine="567"/>
        <w:jc w:val="both"/>
        <w:rPr>
          <w:color w:val="333333"/>
          <w:sz w:val="28"/>
          <w:szCs w:val="28"/>
        </w:rPr>
      </w:pPr>
      <w:r w:rsidRPr="00E0358E">
        <w:rPr>
          <w:color w:val="333333"/>
          <w:sz w:val="28"/>
          <w:szCs w:val="28"/>
        </w:rPr>
        <w:t>Считается, что термоядерные реакции на солнце совершенные по следующим причинам:</w:t>
      </w:r>
    </w:p>
    <w:p w:rsidR="00E0358E" w:rsidRPr="00E0358E" w:rsidRDefault="00E0358E" w:rsidP="00851517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color w:val="333333"/>
          <w:sz w:val="28"/>
          <w:szCs w:val="28"/>
        </w:rPr>
      </w:pPr>
      <w:r w:rsidRPr="00E0358E">
        <w:rPr>
          <w:color w:val="333333"/>
          <w:sz w:val="28"/>
          <w:szCs w:val="28"/>
        </w:rPr>
        <w:t>Превращение водорода в гелий является наиболее эффективным способом освобождения энергии в Солнечной системе. Никакая другая ядерная или химическая реакция не способна освободить из вещества столько ресурсов, сколько освобождается их в недрах Солнца в результате превращения водорода в гелий.</w:t>
      </w:r>
    </w:p>
    <w:p w:rsidR="00E0358E" w:rsidRPr="00E0358E" w:rsidRDefault="00E0358E" w:rsidP="00851517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ind w:left="0" w:firstLine="567"/>
        <w:jc w:val="both"/>
        <w:rPr>
          <w:color w:val="333333"/>
          <w:sz w:val="28"/>
          <w:szCs w:val="28"/>
        </w:rPr>
      </w:pPr>
      <w:r w:rsidRPr="00E0358E">
        <w:rPr>
          <w:color w:val="333333"/>
          <w:sz w:val="28"/>
          <w:szCs w:val="28"/>
        </w:rPr>
        <w:t>Самый безопасный реактор, поскольку не может взорваться, обладая столь совершенной системой управления своих внутренних процессов. Всякий рискованный перегрев вызывает расширение и моментальное охлаждение. </w:t>
      </w:r>
      <w:hyperlink r:id="rId14" w:tgtFrame="_blank" w:history="1">
        <w:r w:rsidRPr="00E0358E">
          <w:rPr>
            <w:rStyle w:val="a6"/>
            <w:color w:val="auto"/>
            <w:sz w:val="28"/>
            <w:szCs w:val="28"/>
            <w:u w:val="none"/>
          </w:rPr>
          <w:t>Температура поверхности Солнца</w:t>
        </w:r>
      </w:hyperlink>
      <w:r w:rsidRPr="00E0358E">
        <w:rPr>
          <w:color w:val="333333"/>
          <w:sz w:val="28"/>
          <w:szCs w:val="28"/>
        </w:rPr>
        <w:t> относительно стабильна.</w:t>
      </w:r>
    </w:p>
    <w:p w:rsidR="00E0358E" w:rsidRPr="00E0358E" w:rsidRDefault="00E0358E" w:rsidP="00851517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color w:val="333333"/>
          <w:sz w:val="28"/>
          <w:szCs w:val="28"/>
        </w:rPr>
      </w:pPr>
      <w:r w:rsidRPr="00E0358E">
        <w:rPr>
          <w:color w:val="333333"/>
          <w:sz w:val="28"/>
          <w:szCs w:val="28"/>
        </w:rPr>
        <w:t xml:space="preserve">Почти вечный источник. Ведь процесс освобождения энергии в нем будет продолжаться </w:t>
      </w:r>
      <w:proofErr w:type="gramStart"/>
      <w:r w:rsidRPr="00E0358E">
        <w:rPr>
          <w:color w:val="333333"/>
          <w:sz w:val="28"/>
          <w:szCs w:val="28"/>
        </w:rPr>
        <w:t>еще</w:t>
      </w:r>
      <w:proofErr w:type="gramEnd"/>
      <w:r w:rsidRPr="00E0358E">
        <w:rPr>
          <w:color w:val="333333"/>
          <w:sz w:val="28"/>
          <w:szCs w:val="28"/>
        </w:rPr>
        <w:t xml:space="preserve"> по крайней мере десять миллиардов лет.</w:t>
      </w:r>
    </w:p>
    <w:p w:rsidR="00E0358E" w:rsidRPr="00E0358E" w:rsidRDefault="00E0358E" w:rsidP="00851517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color w:val="333333"/>
          <w:sz w:val="28"/>
          <w:szCs w:val="28"/>
        </w:rPr>
      </w:pPr>
      <w:r w:rsidRPr="00E0358E">
        <w:rPr>
          <w:color w:val="333333"/>
          <w:sz w:val="28"/>
          <w:szCs w:val="28"/>
        </w:rPr>
        <w:t>Звезда поставляет на нашу планету беспрерывно громадное количество теплоты (180 000 ТВт), намного больше того количества, которое человечество способно употребить. Парадоксально звучат слова об энергетическом кризисе, в то время как Солнце предлагает нам в 20 000 раз больше, чем нужно всем обитателям Земли вместе взятым.</w:t>
      </w:r>
    </w:p>
    <w:p w:rsidR="00E0358E" w:rsidRPr="00E0358E" w:rsidRDefault="00E0358E" w:rsidP="00851517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color w:val="333333"/>
          <w:sz w:val="28"/>
          <w:szCs w:val="28"/>
        </w:rPr>
      </w:pPr>
      <w:r w:rsidRPr="00E0358E">
        <w:rPr>
          <w:color w:val="333333"/>
          <w:sz w:val="28"/>
          <w:szCs w:val="28"/>
        </w:rPr>
        <w:t xml:space="preserve">Энергия, которую дает нам Солнце, абсолютно чистая. </w:t>
      </w:r>
      <w:proofErr w:type="gramStart"/>
      <w:r w:rsidRPr="00E0358E">
        <w:rPr>
          <w:color w:val="333333"/>
          <w:sz w:val="28"/>
          <w:szCs w:val="28"/>
        </w:rPr>
        <w:t>Она не загрязняет окружающую среду ни в химическом, ни в радиоактивном отношении.</w:t>
      </w:r>
      <w:proofErr w:type="gramEnd"/>
    </w:p>
    <w:p w:rsidR="00E0358E" w:rsidRPr="00E0358E" w:rsidRDefault="00E0358E" w:rsidP="00851517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color w:val="333333"/>
          <w:sz w:val="28"/>
          <w:szCs w:val="28"/>
        </w:rPr>
      </w:pPr>
      <w:r w:rsidRPr="00E0358E">
        <w:rPr>
          <w:color w:val="333333"/>
          <w:sz w:val="28"/>
          <w:szCs w:val="28"/>
        </w:rPr>
        <w:t>Солнце за счет термоядерной реакции тепло дает даром.</w:t>
      </w:r>
    </w:p>
    <w:p w:rsidR="00E0358E" w:rsidRPr="00E0358E" w:rsidRDefault="00E0358E" w:rsidP="00851517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color w:val="333333"/>
          <w:sz w:val="28"/>
          <w:szCs w:val="28"/>
        </w:rPr>
      </w:pPr>
      <w:r w:rsidRPr="00E0358E">
        <w:rPr>
          <w:color w:val="333333"/>
          <w:sz w:val="28"/>
          <w:szCs w:val="28"/>
        </w:rPr>
        <w:t>Оно настолько далеко, что никто не может злонамеренно использовать его в целях уничтожения жизни на нашей планете.</w:t>
      </w:r>
    </w:p>
    <w:p w:rsidR="00E0358E" w:rsidRPr="00E0358E" w:rsidRDefault="00E0358E" w:rsidP="00851517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color w:val="333333"/>
          <w:sz w:val="28"/>
          <w:szCs w:val="28"/>
        </w:rPr>
      </w:pPr>
      <w:r w:rsidRPr="00E0358E">
        <w:rPr>
          <w:color w:val="333333"/>
          <w:sz w:val="28"/>
          <w:szCs w:val="28"/>
        </w:rPr>
        <w:t>Совершенный солнечный термоядерный реактор служит исключительно в мирных целях, для пользы всего живого на Земле. В руках человека ядерная энергия превратилась в орудие страдания и смерти (Хиросима и Нагасаки).</w:t>
      </w:r>
    </w:p>
    <w:p w:rsidR="00E0358E" w:rsidRPr="00E0358E" w:rsidRDefault="00E0358E" w:rsidP="00851517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color w:val="333333"/>
          <w:sz w:val="28"/>
          <w:szCs w:val="28"/>
        </w:rPr>
      </w:pPr>
      <w:r w:rsidRPr="00E0358E">
        <w:rPr>
          <w:color w:val="333333"/>
          <w:sz w:val="28"/>
          <w:szCs w:val="28"/>
        </w:rPr>
        <w:t>Солнечная энергия, поступающая к нам в виде фотонов, высококачественна. Ее можно легко преобразовывать в любой другой вид необходимый в быту, промышленности, транспорте, сельском хозяйстве.  Солнечное излучение можно превращать прямым или косвенным путём в другие виды энергии: электрическую, химическую</w:t>
      </w:r>
      <w:proofErr w:type="gramStart"/>
      <w:r w:rsidRPr="00E0358E">
        <w:rPr>
          <w:color w:val="333333"/>
          <w:sz w:val="28"/>
          <w:szCs w:val="28"/>
        </w:rPr>
        <w:t xml:space="preserve"> ,</w:t>
      </w:r>
      <w:proofErr w:type="gramEnd"/>
      <w:r w:rsidRPr="00E0358E">
        <w:rPr>
          <w:color w:val="333333"/>
          <w:sz w:val="28"/>
          <w:szCs w:val="28"/>
        </w:rPr>
        <w:t xml:space="preserve"> тепловую, механическую. Отрасль энергетики, занимающаяся использованием солнечной энергии, называется гелиоэнергетикой. Во многих странах мира функционируют самые разные гелиоустановки.</w:t>
      </w:r>
    </w:p>
    <w:p w:rsidR="00E0358E" w:rsidRDefault="00E0358E" w:rsidP="00E0358E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851517" w:rsidRPr="00851517" w:rsidRDefault="00851517" w:rsidP="00DB1F9B">
      <w:pPr>
        <w:pStyle w:val="a5"/>
        <w:ind w:firstLine="567"/>
        <w:jc w:val="both"/>
        <w:rPr>
          <w:color w:val="333333"/>
          <w:sz w:val="28"/>
          <w:szCs w:val="28"/>
        </w:rPr>
      </w:pPr>
      <w:r w:rsidRPr="00851517">
        <w:rPr>
          <w:b/>
          <w:bCs/>
          <w:color w:val="333333"/>
          <w:sz w:val="28"/>
          <w:szCs w:val="28"/>
        </w:rPr>
        <w:lastRenderedPageBreak/>
        <w:t>Термоядерная реакция </w:t>
      </w:r>
      <w:r w:rsidRPr="00851517">
        <w:rPr>
          <w:color w:val="333333"/>
          <w:sz w:val="28"/>
          <w:szCs w:val="28"/>
        </w:rPr>
        <w:t>— это реакция синтеза легких ядер в более тяжелые ядра.</w:t>
      </w:r>
    </w:p>
    <w:p w:rsidR="00851517" w:rsidRPr="00851517" w:rsidRDefault="00851517" w:rsidP="00DB1F9B">
      <w:pPr>
        <w:pStyle w:val="a5"/>
        <w:ind w:firstLine="567"/>
        <w:jc w:val="both"/>
        <w:rPr>
          <w:color w:val="333333"/>
          <w:sz w:val="28"/>
          <w:szCs w:val="28"/>
        </w:rPr>
      </w:pPr>
      <w:r w:rsidRPr="00851517">
        <w:rPr>
          <w:color w:val="333333"/>
          <w:sz w:val="28"/>
          <w:szCs w:val="28"/>
        </w:rPr>
        <w:t>Для ее осуществления необходимо, чтобы исходные нуклоны или легкие ядра сблизились до расстояний, равных или меньших радиуса сферы действия ядерных сил притяжения (т.е. до расстояний порядка 10</w:t>
      </w:r>
      <w:r w:rsidRPr="00851517">
        <w:rPr>
          <w:color w:val="333333"/>
          <w:sz w:val="28"/>
          <w:szCs w:val="28"/>
          <w:vertAlign w:val="superscript"/>
        </w:rPr>
        <w:t>–15</w:t>
      </w:r>
      <w:r w:rsidRPr="00851517">
        <w:rPr>
          <w:color w:val="333333"/>
          <w:sz w:val="28"/>
          <w:szCs w:val="28"/>
        </w:rPr>
        <w:t> м). Такому взаимному сближению ядер препятствуют кулоновские силы отталкивания, действующие между положительно заряженными ядрами. </w:t>
      </w:r>
      <w:r w:rsidRPr="00851517">
        <w:rPr>
          <w:b/>
          <w:bCs/>
          <w:color w:val="333333"/>
          <w:sz w:val="28"/>
          <w:szCs w:val="28"/>
        </w:rPr>
        <w:t>Для возникновения реакции синтеза необходимо нагреть вещество большой плотности до сверхвысоких температур</w:t>
      </w:r>
      <w:r w:rsidRPr="00851517">
        <w:rPr>
          <w:color w:val="333333"/>
          <w:sz w:val="28"/>
          <w:szCs w:val="28"/>
        </w:rPr>
        <w:t> (порядка сотен миллионов кельвин), чтобы кинетическая энергия теплового движения ядер оказалась достаточной для преодоления кулоновских сил отталкивания. </w:t>
      </w:r>
      <w:r w:rsidRPr="00851517">
        <w:rPr>
          <w:b/>
          <w:bCs/>
          <w:color w:val="333333"/>
          <w:sz w:val="28"/>
          <w:szCs w:val="28"/>
        </w:rPr>
        <w:t>При таких температурах вещество существует в виде плазмы</w:t>
      </w:r>
      <w:r w:rsidRPr="00851517">
        <w:rPr>
          <w:color w:val="333333"/>
          <w:sz w:val="28"/>
          <w:szCs w:val="28"/>
        </w:rPr>
        <w:t xml:space="preserve">. Поскольку синтез может происходить только при очень высоких температурах, то ядерные реакции синтеза и получили название термоядерных реакций (от </w:t>
      </w:r>
      <w:proofErr w:type="spellStart"/>
      <w:r w:rsidRPr="00851517">
        <w:rPr>
          <w:color w:val="333333"/>
          <w:sz w:val="28"/>
          <w:szCs w:val="28"/>
        </w:rPr>
        <w:t>греческог</w:t>
      </w:r>
      <w:proofErr w:type="gramStart"/>
      <w:r w:rsidRPr="00851517">
        <w:rPr>
          <w:color w:val="333333"/>
          <w:sz w:val="28"/>
          <w:szCs w:val="28"/>
        </w:rPr>
        <w:t>о«</w:t>
      </w:r>
      <w:proofErr w:type="gramEnd"/>
      <w:r w:rsidRPr="00851517">
        <w:rPr>
          <w:color w:val="333333"/>
          <w:sz w:val="28"/>
          <w:szCs w:val="28"/>
        </w:rPr>
        <w:t>Терма</w:t>
      </w:r>
      <w:proofErr w:type="spellEnd"/>
      <w:r w:rsidRPr="00851517">
        <w:rPr>
          <w:color w:val="333333"/>
          <w:sz w:val="28"/>
          <w:szCs w:val="28"/>
        </w:rPr>
        <w:t>» — тепло, жар).</w:t>
      </w:r>
    </w:p>
    <w:p w:rsidR="00851517" w:rsidRDefault="00851517" w:rsidP="0085151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0AC3C919" wp14:editId="14066820">
            <wp:extent cx="3200400" cy="1858010"/>
            <wp:effectExtent l="0" t="0" r="0" b="8890"/>
            <wp:docPr id="5" name="Рисунок 5" descr="C:\Users\Аминка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минка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517" w:rsidRDefault="00851517" w:rsidP="00E0358E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851517" w:rsidRPr="00851517" w:rsidRDefault="00851517" w:rsidP="00851517">
      <w:pPr>
        <w:pStyle w:val="a5"/>
        <w:ind w:firstLine="567"/>
        <w:jc w:val="both"/>
        <w:rPr>
          <w:color w:val="333333"/>
          <w:sz w:val="28"/>
          <w:szCs w:val="28"/>
        </w:rPr>
      </w:pPr>
      <w:r w:rsidRPr="00851517">
        <w:rPr>
          <w:color w:val="333333"/>
          <w:sz w:val="28"/>
          <w:szCs w:val="28"/>
        </w:rPr>
        <w:t xml:space="preserve">На примере урана ранее было показано, что </w:t>
      </w:r>
      <w:proofErr w:type="gramStart"/>
      <w:r w:rsidRPr="00851517">
        <w:rPr>
          <w:color w:val="333333"/>
          <w:sz w:val="28"/>
          <w:szCs w:val="28"/>
        </w:rPr>
        <w:t>при</w:t>
      </w:r>
      <w:proofErr w:type="gramEnd"/>
      <w:r w:rsidRPr="00851517">
        <w:rPr>
          <w:color w:val="333333"/>
          <w:sz w:val="28"/>
          <w:szCs w:val="28"/>
        </w:rPr>
        <w:t xml:space="preserve"> деление тяжелых ядер может выделяться энергия. </w:t>
      </w:r>
      <w:r w:rsidRPr="00851517">
        <w:rPr>
          <w:b/>
          <w:bCs/>
          <w:color w:val="333333"/>
          <w:sz w:val="28"/>
          <w:szCs w:val="28"/>
        </w:rPr>
        <w:t>В случае с легкими ядрами энергия может выделяться при обратном процессе — при их синтезе</w:t>
      </w:r>
      <w:r w:rsidRPr="00851517">
        <w:rPr>
          <w:color w:val="333333"/>
          <w:sz w:val="28"/>
          <w:szCs w:val="28"/>
        </w:rPr>
        <w:t>. Причем реакция синтеза легких ядер энергетически более выгодна, чем реакция деления тяжелых (если сравнивать выделившуюся энергию, приходящуюся на один нуклон).</w:t>
      </w:r>
    </w:p>
    <w:p w:rsidR="00851517" w:rsidRDefault="00851517" w:rsidP="00851517">
      <w:pPr>
        <w:pStyle w:val="a5"/>
        <w:spacing w:after="0"/>
        <w:ind w:firstLine="567"/>
        <w:jc w:val="both"/>
        <w:rPr>
          <w:color w:val="333333"/>
          <w:sz w:val="28"/>
          <w:szCs w:val="28"/>
        </w:rPr>
      </w:pPr>
      <w:r w:rsidRPr="00851517">
        <w:rPr>
          <w:color w:val="333333"/>
          <w:sz w:val="28"/>
          <w:szCs w:val="28"/>
        </w:rPr>
        <w:t>Таким образом, в термоядерных реакциях выделяется огромная энергия. Например, в реакции синтеза дейтерия с образованием</w:t>
      </w:r>
      <w:r>
        <w:rPr>
          <w:color w:val="333333"/>
          <w:sz w:val="28"/>
          <w:szCs w:val="28"/>
        </w:rPr>
        <w:t xml:space="preserve"> </w:t>
      </w:r>
      <w:r>
        <w:rPr>
          <w:noProof/>
          <w:color w:val="333333"/>
          <w:sz w:val="28"/>
          <w:szCs w:val="28"/>
        </w:rPr>
        <w:drawing>
          <wp:inline distT="0" distB="0" distL="0" distR="0" wp14:anchorId="54D55543" wp14:editId="1734C9AD">
            <wp:extent cx="301625" cy="243205"/>
            <wp:effectExtent l="0" t="0" r="3175" b="4445"/>
            <wp:docPr id="6" name="Рисунок 6" descr="C:\Users\Аминка\Desktop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минка\Desktop\image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</w:t>
      </w:r>
      <w:r w:rsidRPr="00851517">
        <w:rPr>
          <w:color w:val="333333"/>
          <w:sz w:val="28"/>
          <w:szCs w:val="28"/>
        </w:rPr>
        <w:t>выделяется 3,2 МэВ. В реакции синтеза дейтерия с образованием трития выделяется порядка 4 МэВ, а в реакции синтеза дейтерия и трития выделяется около17,6 МэВ энергии.</w:t>
      </w:r>
      <w:r>
        <w:rPr>
          <w:color w:val="333333"/>
          <w:sz w:val="28"/>
          <w:szCs w:val="28"/>
        </w:rPr>
        <w:t xml:space="preserve"> </w:t>
      </w:r>
    </w:p>
    <w:p w:rsidR="00851517" w:rsidRDefault="00851517" w:rsidP="00851517">
      <w:pPr>
        <w:pStyle w:val="a5"/>
        <w:spacing w:after="0"/>
        <w:ind w:firstLine="567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5F29BF9F" wp14:editId="5FA9256E">
            <wp:extent cx="3716020" cy="408305"/>
            <wp:effectExtent l="0" t="0" r="0" b="0"/>
            <wp:docPr id="7" name="Рисунок 7" descr="C:\Users\Аминка\Desktop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минка\Desktop\image00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517" w:rsidRDefault="00851517" w:rsidP="00851517">
      <w:pPr>
        <w:pStyle w:val="a5"/>
        <w:spacing w:after="0"/>
        <w:ind w:firstLine="567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770DD1A9" wp14:editId="68314564">
            <wp:extent cx="3550285" cy="408305"/>
            <wp:effectExtent l="0" t="0" r="0" b="0"/>
            <wp:docPr id="8" name="Рисунок 8" descr="C:\Users\Аминка\Desktop\image00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минка\Desktop\image004 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517" w:rsidRDefault="00851517" w:rsidP="00851517">
      <w:pPr>
        <w:pStyle w:val="a5"/>
        <w:spacing w:after="0"/>
        <w:ind w:firstLine="567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453FF70D" wp14:editId="41F592E0">
            <wp:extent cx="3832860" cy="408305"/>
            <wp:effectExtent l="0" t="0" r="0" b="0"/>
            <wp:docPr id="9" name="Рисунок 9" descr="C:\Users\Аминка\Desktop\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минка\Desktop\image00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517" w:rsidRPr="00851517" w:rsidRDefault="00851517" w:rsidP="00851517">
      <w:pPr>
        <w:pStyle w:val="a5"/>
        <w:ind w:firstLine="567"/>
        <w:jc w:val="both"/>
        <w:rPr>
          <w:color w:val="333333"/>
          <w:sz w:val="28"/>
          <w:szCs w:val="28"/>
        </w:rPr>
      </w:pPr>
      <w:r w:rsidRPr="00851517">
        <w:rPr>
          <w:b/>
          <w:bCs/>
          <w:color w:val="333333"/>
          <w:sz w:val="28"/>
          <w:szCs w:val="28"/>
        </w:rPr>
        <w:t xml:space="preserve">Особенно большое практическое значение имеет тот факт, что при термоядерных реакциях на каждый нуклон выделяется </w:t>
      </w:r>
      <w:proofErr w:type="gramStart"/>
      <w:r w:rsidRPr="00851517">
        <w:rPr>
          <w:b/>
          <w:bCs/>
          <w:color w:val="333333"/>
          <w:sz w:val="28"/>
          <w:szCs w:val="28"/>
        </w:rPr>
        <w:t>значительно большая</w:t>
      </w:r>
      <w:proofErr w:type="gramEnd"/>
      <w:r w:rsidRPr="00851517">
        <w:rPr>
          <w:b/>
          <w:bCs/>
          <w:color w:val="333333"/>
          <w:sz w:val="28"/>
          <w:szCs w:val="28"/>
        </w:rPr>
        <w:t xml:space="preserve"> энергия, чем при цепных ядерных реакциях.</w:t>
      </w:r>
      <w:r w:rsidRPr="00851517">
        <w:rPr>
          <w:color w:val="333333"/>
          <w:sz w:val="28"/>
          <w:szCs w:val="28"/>
        </w:rPr>
        <w:t> Например, при синтезе ядер гелия из ядер водорода на один нуклон выделяется энергия, порядка 6 МэВ, в то время как при делении ядра U-235 на один нуклон выделяется энергия всего лишь порядка 0,9 МэВ.</w:t>
      </w:r>
    </w:p>
    <w:p w:rsidR="00851517" w:rsidRDefault="00851517" w:rsidP="00851517">
      <w:pPr>
        <w:pStyle w:val="a5"/>
        <w:spacing w:after="0"/>
        <w:ind w:firstLine="567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05107D76" wp14:editId="64A9C26D">
            <wp:extent cx="3949700" cy="1468755"/>
            <wp:effectExtent l="0" t="0" r="0" b="0"/>
            <wp:docPr id="10" name="Рисунок 10" descr="C:\Users\Аминка\Desktop\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минка\Desktop\image00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517" w:rsidRPr="00851517" w:rsidRDefault="00851517" w:rsidP="00851517">
      <w:pPr>
        <w:pStyle w:val="a5"/>
        <w:ind w:firstLine="567"/>
        <w:jc w:val="both"/>
        <w:rPr>
          <w:color w:val="333333"/>
          <w:sz w:val="28"/>
          <w:szCs w:val="28"/>
        </w:rPr>
      </w:pPr>
      <w:r w:rsidRPr="00851517">
        <w:rPr>
          <w:b/>
          <w:bCs/>
          <w:color w:val="333333"/>
          <w:sz w:val="28"/>
          <w:szCs w:val="28"/>
        </w:rPr>
        <w:t>Самоподдерживающиеся термоядерные реакции происходят в недрах звезд</w:t>
      </w:r>
      <w:r w:rsidRPr="00851517">
        <w:rPr>
          <w:color w:val="333333"/>
          <w:sz w:val="28"/>
          <w:szCs w:val="28"/>
        </w:rPr>
        <w:t> (в том числе Солнца) и играют важнейшую роль в существовании и развитии Вселенной.</w:t>
      </w:r>
    </w:p>
    <w:p w:rsidR="00851517" w:rsidRPr="00851517" w:rsidRDefault="00851517" w:rsidP="00851517">
      <w:pPr>
        <w:pStyle w:val="a5"/>
        <w:ind w:firstLine="567"/>
        <w:jc w:val="both"/>
        <w:rPr>
          <w:color w:val="333333"/>
          <w:sz w:val="28"/>
          <w:szCs w:val="28"/>
        </w:rPr>
      </w:pPr>
      <w:r w:rsidRPr="00851517">
        <w:rPr>
          <w:b/>
          <w:bCs/>
          <w:color w:val="333333"/>
          <w:sz w:val="28"/>
          <w:szCs w:val="28"/>
        </w:rPr>
        <w:t>На Земле первая термоядерная реакция была осуществлена при взрыве водородной бомбы</w:t>
      </w:r>
      <w:r w:rsidRPr="00851517">
        <w:rPr>
          <w:color w:val="333333"/>
          <w:sz w:val="28"/>
          <w:szCs w:val="28"/>
        </w:rPr>
        <w:t xml:space="preserve">. Высокую температуру, необходимую для начала термоядерной реакции, в водородной бомбе получали в результате взрыва входящей в ее состав атомной бомбы, играющей роль детонатора, а термоядерным горючим являлся </w:t>
      </w:r>
      <w:proofErr w:type="spellStart"/>
      <w:r w:rsidRPr="00851517">
        <w:rPr>
          <w:color w:val="333333"/>
          <w:sz w:val="28"/>
          <w:szCs w:val="28"/>
        </w:rPr>
        <w:t>дейтерид</w:t>
      </w:r>
      <w:proofErr w:type="spellEnd"/>
      <w:r w:rsidRPr="00851517">
        <w:rPr>
          <w:color w:val="333333"/>
          <w:sz w:val="28"/>
          <w:szCs w:val="28"/>
        </w:rPr>
        <w:t xml:space="preserve"> лития. Сначала в водородной бомбе взрывается атомная бомба. Этот взрыв сопровождается резким ростом температуры, а также возникновением потока нейтронов. Нейтроны вступают в реакцию с изотопом лития, образуют тритий, затем инициируется термоядерная реакция, которая дает основное выделение энергии.</w:t>
      </w:r>
    </w:p>
    <w:p w:rsidR="00851517" w:rsidRPr="00851517" w:rsidRDefault="00851517" w:rsidP="00DB1F9B">
      <w:pPr>
        <w:pStyle w:val="a5"/>
        <w:ind w:firstLine="567"/>
        <w:jc w:val="both"/>
        <w:rPr>
          <w:color w:val="333333"/>
          <w:sz w:val="28"/>
          <w:szCs w:val="28"/>
        </w:rPr>
      </w:pPr>
      <w:r w:rsidRPr="00851517">
        <w:rPr>
          <w:b/>
          <w:bCs/>
          <w:color w:val="333333"/>
          <w:sz w:val="28"/>
          <w:szCs w:val="28"/>
        </w:rPr>
        <w:t>Термоядерные реакции, происходящие при взрывах водородных бомб, являются неуправляемыми.</w:t>
      </w:r>
      <w:r w:rsidRPr="00851517">
        <w:rPr>
          <w:color w:val="333333"/>
          <w:sz w:val="28"/>
          <w:szCs w:val="28"/>
        </w:rPr>
        <w:t> Если бы в земных условиях была возможность осуществлять легко управляемые термоядерные реакции, человечества получило бы практически неисчерпаемый источник энергии, так как запасы водорода на Земле огромны. </w:t>
      </w:r>
      <w:r w:rsidRPr="00851517">
        <w:rPr>
          <w:b/>
          <w:bCs/>
          <w:color w:val="333333"/>
          <w:sz w:val="28"/>
          <w:szCs w:val="28"/>
        </w:rPr>
        <w:t>Однако на пути осуществления энергетически выгодных управляемых термоядерных реакций стоят большие технические трудности.</w:t>
      </w:r>
      <w:r w:rsidRPr="00851517">
        <w:rPr>
          <w:color w:val="333333"/>
          <w:sz w:val="28"/>
          <w:szCs w:val="28"/>
        </w:rPr>
        <w:t> Прежде всего, необходимо создавать температуры порядка 10</w:t>
      </w:r>
      <w:r w:rsidRPr="00851517">
        <w:rPr>
          <w:color w:val="333333"/>
          <w:sz w:val="28"/>
          <w:szCs w:val="28"/>
          <w:vertAlign w:val="superscript"/>
        </w:rPr>
        <w:t>8</w:t>
      </w:r>
      <w:r w:rsidRPr="00851517">
        <w:rPr>
          <w:color w:val="333333"/>
          <w:sz w:val="28"/>
          <w:szCs w:val="28"/>
        </w:rPr>
        <w:t xml:space="preserve"> К. Только при такой температуре газ почти полностью ионизируется, превращаясь в плазму, в которой и происходит синтез ядер. Такие сверхвысокие температуры могут быть получены путем </w:t>
      </w:r>
      <w:r w:rsidRPr="00851517">
        <w:rPr>
          <w:color w:val="333333"/>
          <w:sz w:val="28"/>
          <w:szCs w:val="28"/>
        </w:rPr>
        <w:lastRenderedPageBreak/>
        <w:t>создания в плазме электрических разрядов большой мощности. Также, для удержания плазмы, необходимо создание очень сильных магнитных полей.</w:t>
      </w:r>
    </w:p>
    <w:p w:rsidR="00DB1F9B" w:rsidRPr="00DB1F9B" w:rsidRDefault="00DB1F9B" w:rsidP="00DB1F9B">
      <w:pPr>
        <w:pStyle w:val="a5"/>
        <w:spacing w:after="0"/>
        <w:ind w:firstLine="567"/>
        <w:jc w:val="both"/>
        <w:rPr>
          <w:color w:val="333333"/>
          <w:sz w:val="28"/>
          <w:szCs w:val="28"/>
        </w:rPr>
      </w:pPr>
      <w:r w:rsidRPr="00DB1F9B">
        <w:rPr>
          <w:color w:val="333333"/>
          <w:sz w:val="28"/>
          <w:szCs w:val="28"/>
        </w:rPr>
        <w:t>В настоящее время во многих странах мира ведутся интенсивные работы по осуществлению управляемой термоядерной реакции. Имеются обоснованные предположения, что эта проблема будет решена в течение ближайших 20 лет.</w:t>
      </w:r>
    </w:p>
    <w:p w:rsidR="00DB1F9B" w:rsidRPr="00DB1F9B" w:rsidRDefault="00DB1F9B" w:rsidP="00DB1F9B">
      <w:pPr>
        <w:pStyle w:val="a5"/>
        <w:spacing w:after="0"/>
        <w:ind w:firstLine="567"/>
        <w:jc w:val="both"/>
        <w:rPr>
          <w:color w:val="333333"/>
          <w:sz w:val="28"/>
          <w:szCs w:val="28"/>
        </w:rPr>
      </w:pPr>
      <w:r w:rsidRPr="00DB1F9B">
        <w:rPr>
          <w:color w:val="333333"/>
          <w:sz w:val="28"/>
          <w:szCs w:val="28"/>
        </w:rPr>
        <w:t>Термоядерные реакции играют важную роль в эволюции Вселенной, в частности в преобразованиях химических веществ в ней.</w:t>
      </w:r>
    </w:p>
    <w:p w:rsidR="00DB1F9B" w:rsidRPr="00DB1F9B" w:rsidRDefault="00DB1F9B" w:rsidP="00DB1F9B">
      <w:pPr>
        <w:pStyle w:val="a5"/>
        <w:ind w:firstLine="567"/>
        <w:jc w:val="both"/>
        <w:rPr>
          <w:color w:val="333333"/>
          <w:sz w:val="28"/>
          <w:szCs w:val="28"/>
        </w:rPr>
      </w:pPr>
      <w:r w:rsidRPr="00DB1F9B">
        <w:rPr>
          <w:color w:val="333333"/>
          <w:sz w:val="28"/>
          <w:szCs w:val="28"/>
        </w:rPr>
        <w:t xml:space="preserve">Благодаря термоядерным реакциям, протекающим в недрах Солнца, выделяется энергия, </w:t>
      </w:r>
      <w:proofErr w:type="gramStart"/>
      <w:r w:rsidRPr="00DB1F9B">
        <w:rPr>
          <w:color w:val="333333"/>
          <w:sz w:val="28"/>
          <w:szCs w:val="28"/>
        </w:rPr>
        <w:t>дающий</w:t>
      </w:r>
      <w:proofErr w:type="gramEnd"/>
      <w:r w:rsidRPr="00DB1F9B">
        <w:rPr>
          <w:color w:val="333333"/>
          <w:sz w:val="28"/>
          <w:szCs w:val="28"/>
        </w:rPr>
        <w:t xml:space="preserve"> жизнь обитателям Земли. </w:t>
      </w:r>
      <w:r w:rsidRPr="00DB1F9B">
        <w:rPr>
          <w:b/>
          <w:bCs/>
          <w:color w:val="333333"/>
          <w:sz w:val="28"/>
          <w:szCs w:val="28"/>
        </w:rPr>
        <w:t>Солнце излучает в пространство свет и тепло уже почти 4,6 миллиарда лет</w:t>
      </w:r>
      <w:r w:rsidRPr="00DB1F9B">
        <w:rPr>
          <w:color w:val="333333"/>
          <w:sz w:val="28"/>
          <w:szCs w:val="28"/>
        </w:rPr>
        <w:t>.</w:t>
      </w:r>
    </w:p>
    <w:p w:rsidR="00DB1F9B" w:rsidRPr="00DB1F9B" w:rsidRDefault="00DB1F9B" w:rsidP="00DB1F9B">
      <w:pPr>
        <w:pStyle w:val="a5"/>
        <w:spacing w:after="0"/>
        <w:ind w:firstLine="567"/>
        <w:jc w:val="both"/>
        <w:rPr>
          <w:color w:val="333333"/>
          <w:sz w:val="28"/>
          <w:szCs w:val="28"/>
        </w:rPr>
      </w:pPr>
      <w:r w:rsidRPr="00DB1F9B">
        <w:rPr>
          <w:color w:val="333333"/>
          <w:sz w:val="28"/>
          <w:szCs w:val="28"/>
        </w:rPr>
        <w:t>Естественно, что во все времена ученых интересовал вопрос о том, что является топливом, за счет которого на Солнце вырабатывается огромное количество энергии в течени</w:t>
      </w:r>
      <w:proofErr w:type="gramStart"/>
      <w:r w:rsidRPr="00DB1F9B">
        <w:rPr>
          <w:color w:val="333333"/>
          <w:sz w:val="28"/>
          <w:szCs w:val="28"/>
        </w:rPr>
        <w:t>и</w:t>
      </w:r>
      <w:proofErr w:type="gramEnd"/>
      <w:r w:rsidRPr="00DB1F9B">
        <w:rPr>
          <w:color w:val="333333"/>
          <w:sz w:val="28"/>
          <w:szCs w:val="28"/>
        </w:rPr>
        <w:t xml:space="preserve"> столь длительного времени. На этот счет существовали разные гипотезы. Одна из них заключалась в том, что энергия на Солнце выделяется в результате химической реакции горения. Но в этом случае, как показывают расчеты, Солнце могло бы просуществовать всего несколько тысяч лет, что противоречит действительности.</w:t>
      </w:r>
    </w:p>
    <w:p w:rsidR="00DB1F9B" w:rsidRPr="00DB1F9B" w:rsidRDefault="00DB1F9B" w:rsidP="00DB1F9B">
      <w:pPr>
        <w:pStyle w:val="a5"/>
        <w:spacing w:after="0"/>
        <w:ind w:firstLine="567"/>
        <w:jc w:val="both"/>
        <w:rPr>
          <w:color w:val="333333"/>
          <w:sz w:val="28"/>
          <w:szCs w:val="28"/>
        </w:rPr>
      </w:pPr>
      <w:r w:rsidRPr="00DB1F9B">
        <w:rPr>
          <w:color w:val="333333"/>
          <w:sz w:val="28"/>
          <w:szCs w:val="28"/>
        </w:rPr>
        <w:t>Оригинальная гипотеза была выдвинута в середине Х</w:t>
      </w:r>
      <w:proofErr w:type="gramStart"/>
      <w:r w:rsidRPr="00DB1F9B">
        <w:rPr>
          <w:color w:val="333333"/>
          <w:sz w:val="28"/>
          <w:szCs w:val="28"/>
        </w:rPr>
        <w:t>I</w:t>
      </w:r>
      <w:proofErr w:type="gramEnd"/>
      <w:r w:rsidRPr="00DB1F9B">
        <w:rPr>
          <w:color w:val="333333"/>
          <w:sz w:val="28"/>
          <w:szCs w:val="28"/>
        </w:rPr>
        <w:t xml:space="preserve">Х в. Она состояла в том, что увеличение внутренней энергии и соответствующее повышение температуры Солнца происходит за счет уменьшения его потенциальной энергии при гравитационном сжатии. Она тоже оказалась несостоятельной, так как </w:t>
      </w:r>
      <w:proofErr w:type="spellStart"/>
      <w:r w:rsidRPr="00DB1F9B">
        <w:rPr>
          <w:color w:val="333333"/>
          <w:sz w:val="28"/>
          <w:szCs w:val="28"/>
        </w:rPr>
        <w:t>вэтом</w:t>
      </w:r>
      <w:proofErr w:type="spellEnd"/>
      <w:r w:rsidRPr="00DB1F9B">
        <w:rPr>
          <w:color w:val="333333"/>
          <w:sz w:val="28"/>
          <w:szCs w:val="28"/>
        </w:rPr>
        <w:t xml:space="preserve"> </w:t>
      </w:r>
      <w:proofErr w:type="gramStart"/>
      <w:r w:rsidRPr="00DB1F9B">
        <w:rPr>
          <w:color w:val="333333"/>
          <w:sz w:val="28"/>
          <w:szCs w:val="28"/>
        </w:rPr>
        <w:t>случае</w:t>
      </w:r>
      <w:proofErr w:type="gramEnd"/>
      <w:r w:rsidRPr="00DB1F9B">
        <w:rPr>
          <w:color w:val="333333"/>
          <w:sz w:val="28"/>
          <w:szCs w:val="28"/>
        </w:rPr>
        <w:t xml:space="preserve"> срок жизни Солнца увеличивается до миллионов лет, но не до миллиардов.</w:t>
      </w:r>
    </w:p>
    <w:p w:rsidR="00DB1F9B" w:rsidRPr="00DB1F9B" w:rsidRDefault="00DB1F9B" w:rsidP="00DB1F9B">
      <w:pPr>
        <w:pStyle w:val="a5"/>
        <w:ind w:firstLine="567"/>
        <w:jc w:val="both"/>
        <w:rPr>
          <w:color w:val="333333"/>
          <w:sz w:val="28"/>
          <w:szCs w:val="28"/>
        </w:rPr>
      </w:pPr>
      <w:r w:rsidRPr="00DB1F9B">
        <w:rPr>
          <w:color w:val="333333"/>
          <w:sz w:val="28"/>
          <w:szCs w:val="28"/>
        </w:rPr>
        <w:t>Предположение о том, что </w:t>
      </w:r>
      <w:r w:rsidRPr="00DB1F9B">
        <w:rPr>
          <w:b/>
          <w:bCs/>
          <w:color w:val="333333"/>
          <w:sz w:val="28"/>
          <w:szCs w:val="28"/>
        </w:rPr>
        <w:t xml:space="preserve">выделение энергии на Солнце происходит в результате протекания на нем термоядерных реакций, было высказано в 1939 г. американским физиком </w:t>
      </w:r>
      <w:proofErr w:type="spellStart"/>
      <w:r w:rsidRPr="00DB1F9B">
        <w:rPr>
          <w:b/>
          <w:bCs/>
          <w:color w:val="333333"/>
          <w:sz w:val="28"/>
          <w:szCs w:val="28"/>
        </w:rPr>
        <w:t>Хансом</w:t>
      </w:r>
      <w:proofErr w:type="spellEnd"/>
      <w:r w:rsidRPr="00DB1F9B">
        <w:rPr>
          <w:b/>
          <w:bCs/>
          <w:color w:val="333333"/>
          <w:sz w:val="28"/>
          <w:szCs w:val="28"/>
        </w:rPr>
        <w:t xml:space="preserve"> Бете</w:t>
      </w:r>
      <w:r w:rsidRPr="00DB1F9B">
        <w:rPr>
          <w:color w:val="333333"/>
          <w:sz w:val="28"/>
          <w:szCs w:val="28"/>
        </w:rPr>
        <w:t>. Именно за это Бете получил Нобелевскую премию в 1967 году.</w:t>
      </w:r>
    </w:p>
    <w:p w:rsidR="00851517" w:rsidRPr="00851517" w:rsidRDefault="00851517" w:rsidP="00DB1F9B">
      <w:pPr>
        <w:pStyle w:val="a5"/>
        <w:spacing w:after="0"/>
        <w:ind w:firstLine="567"/>
        <w:jc w:val="both"/>
        <w:rPr>
          <w:color w:val="333333"/>
          <w:sz w:val="28"/>
          <w:szCs w:val="28"/>
        </w:rPr>
      </w:pPr>
    </w:p>
    <w:p w:rsidR="00851517" w:rsidRPr="00E0358E" w:rsidRDefault="00851517" w:rsidP="00DB1F9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E0358E" w:rsidRDefault="00E035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358E" w:rsidRDefault="00E035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358E" w:rsidRDefault="00E035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358E" w:rsidRDefault="00E0358E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E0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0BBB"/>
    <w:multiLevelType w:val="multilevel"/>
    <w:tmpl w:val="6AA25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C3855"/>
    <w:multiLevelType w:val="multilevel"/>
    <w:tmpl w:val="8B12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25F6E"/>
    <w:multiLevelType w:val="multilevel"/>
    <w:tmpl w:val="6FF4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C10D4"/>
    <w:multiLevelType w:val="multilevel"/>
    <w:tmpl w:val="7402D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1762E5"/>
    <w:multiLevelType w:val="multilevel"/>
    <w:tmpl w:val="761A3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D33F7A"/>
    <w:multiLevelType w:val="multilevel"/>
    <w:tmpl w:val="E34A32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4B"/>
    <w:rsid w:val="006C694B"/>
    <w:rsid w:val="00851517"/>
    <w:rsid w:val="00916BBA"/>
    <w:rsid w:val="00DB1F9B"/>
    <w:rsid w:val="00E0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3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6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94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C69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6C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3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3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E0358E"/>
    <w:rPr>
      <w:color w:val="0000FF"/>
      <w:u w:val="single"/>
    </w:rPr>
  </w:style>
  <w:style w:type="paragraph" w:customStyle="1" w:styleId="wp-caption-text">
    <w:name w:val="wp-caption-text"/>
    <w:basedOn w:val="a"/>
    <w:rsid w:val="00E0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3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6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94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C69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6C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3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3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E0358E"/>
    <w:rPr>
      <w:color w:val="0000FF"/>
      <w:u w:val="single"/>
    </w:rPr>
  </w:style>
  <w:style w:type="paragraph" w:customStyle="1" w:styleId="wp-caption-text">
    <w:name w:val="wp-caption-text"/>
    <w:basedOn w:val="a"/>
    <w:rsid w:val="00E0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0034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beelead.com/ispolzovanie-yadernoj-atomnoj-energii/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eelead.com/poluchenie-termoyadernoj-energi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v-nayke.ru/?p=13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Аминка</cp:lastModifiedBy>
  <cp:revision>1</cp:revision>
  <dcterms:created xsi:type="dcterms:W3CDTF">2022-04-16T11:18:00Z</dcterms:created>
  <dcterms:modified xsi:type="dcterms:W3CDTF">2022-04-16T12:13:00Z</dcterms:modified>
</cp:coreProperties>
</file>