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DB" w:rsidRPr="00EE51BF" w:rsidRDefault="001264DB" w:rsidP="001264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>Вид</w:t>
      </w:r>
      <w:r w:rsidR="00004094">
        <w:rPr>
          <w:rFonts w:ascii="Times New Roman" w:hAnsi="Times New Roman" w:cs="Times New Roman"/>
          <w:sz w:val="28"/>
          <w:szCs w:val="28"/>
        </w:rPr>
        <w:t>ы</w:t>
      </w:r>
      <w:r w:rsidRPr="00EE51BF">
        <w:rPr>
          <w:rFonts w:ascii="Times New Roman" w:hAnsi="Times New Roman" w:cs="Times New Roman"/>
          <w:sz w:val="28"/>
          <w:szCs w:val="28"/>
        </w:rPr>
        <w:t xml:space="preserve"> сказуемого (алгоритм определения)</w:t>
      </w:r>
    </w:p>
    <w:p w:rsidR="001264DB" w:rsidRPr="00EE51BF" w:rsidRDefault="001264DB" w:rsidP="001264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 xml:space="preserve">1. Определить предмет речи — то, о ком (о чём) сообщается в предложении. Он обозначается подлежащим, которое отвечает на вопросы именительного падежа (к т о? </w:t>
      </w:r>
      <w:proofErr w:type="gramStart"/>
      <w:r w:rsidRPr="00EE51B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E51BF">
        <w:rPr>
          <w:rFonts w:ascii="Times New Roman" w:hAnsi="Times New Roman" w:cs="Times New Roman"/>
          <w:sz w:val="28"/>
          <w:szCs w:val="28"/>
        </w:rPr>
        <w:t xml:space="preserve"> т о?). Назвать подлежащее.</w:t>
      </w:r>
    </w:p>
    <w:p w:rsidR="001264DB" w:rsidRPr="00EE51BF" w:rsidRDefault="001264DB" w:rsidP="001264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 xml:space="preserve">2. Определить, что сообщается о предмете речи, поставив </w:t>
      </w:r>
    </w:p>
    <w:p w:rsidR="001264DB" w:rsidRPr="00EE51BF" w:rsidRDefault="001264DB" w:rsidP="001264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>вопрос от подлежащего к сказуемому.</w:t>
      </w:r>
    </w:p>
    <w:p w:rsidR="001264DB" w:rsidRPr="00406261" w:rsidRDefault="001264DB" w:rsidP="001264DB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6261">
        <w:rPr>
          <w:rFonts w:ascii="Times New Roman" w:hAnsi="Times New Roman" w:cs="Times New Roman"/>
          <w:color w:val="FF0000"/>
          <w:sz w:val="28"/>
          <w:szCs w:val="28"/>
        </w:rPr>
        <w:t xml:space="preserve">Обращаю ваше внимание на то, что простое глагольное </w:t>
      </w:r>
    </w:p>
    <w:p w:rsidR="001264DB" w:rsidRPr="00406261" w:rsidRDefault="001264DB" w:rsidP="001264DB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6261">
        <w:rPr>
          <w:rFonts w:ascii="Times New Roman" w:hAnsi="Times New Roman" w:cs="Times New Roman"/>
          <w:color w:val="FF0000"/>
          <w:sz w:val="28"/>
          <w:szCs w:val="28"/>
        </w:rPr>
        <w:t xml:space="preserve">сказуемое может состоять из двух слов, если оно выражено </w:t>
      </w:r>
      <w:proofErr w:type="gramStart"/>
      <w:r w:rsidRPr="00406261">
        <w:rPr>
          <w:rFonts w:ascii="Times New Roman" w:hAnsi="Times New Roman" w:cs="Times New Roman"/>
          <w:color w:val="FF0000"/>
          <w:sz w:val="28"/>
          <w:szCs w:val="28"/>
        </w:rPr>
        <w:t>сложной</w:t>
      </w:r>
      <w:proofErr w:type="gramEnd"/>
      <w:r w:rsidRPr="00406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64DB" w:rsidRPr="00406261" w:rsidRDefault="001264DB" w:rsidP="001264DB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06261">
        <w:rPr>
          <w:rFonts w:ascii="Times New Roman" w:hAnsi="Times New Roman" w:cs="Times New Roman"/>
          <w:color w:val="FF0000"/>
          <w:sz w:val="28"/>
          <w:szCs w:val="28"/>
        </w:rPr>
        <w:t>формой будущего времени (будет учиться, будет отдыхать).</w:t>
      </w:r>
    </w:p>
    <w:p w:rsidR="001264DB" w:rsidRDefault="001264DB" w:rsidP="001264D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E51BF">
        <w:rPr>
          <w:rFonts w:ascii="Times New Roman" w:hAnsi="Times New Roman" w:cs="Times New Roman"/>
          <w:sz w:val="28"/>
          <w:szCs w:val="28"/>
        </w:rPr>
        <w:t xml:space="preserve">3. Установить границы сказуемого (из одного или нескольких слов состоит сказуемое). </w:t>
      </w:r>
    </w:p>
    <w:tbl>
      <w:tblPr>
        <w:tblStyle w:val="a3"/>
        <w:tblW w:w="9747" w:type="dxa"/>
        <w:tblLook w:val="04A0"/>
      </w:tblPr>
      <w:tblGrid>
        <w:gridCol w:w="2802"/>
        <w:gridCol w:w="1982"/>
        <w:gridCol w:w="2393"/>
        <w:gridCol w:w="2570"/>
      </w:tblGrid>
      <w:tr w:rsidR="001264DB" w:rsidTr="0018648B">
        <w:tc>
          <w:tcPr>
            <w:tcW w:w="9747" w:type="dxa"/>
            <w:gridSpan w:val="4"/>
          </w:tcPr>
          <w:p w:rsidR="001264DB" w:rsidRPr="00406261" w:rsidRDefault="001264DB" w:rsidP="001864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61">
              <w:rPr>
                <w:rFonts w:ascii="Times New Roman" w:hAnsi="Times New Roman" w:cs="Times New Roman"/>
                <w:b/>
                <w:sz w:val="28"/>
                <w:szCs w:val="28"/>
              </w:rPr>
              <w:t>Сказуемое</w:t>
            </w:r>
          </w:p>
        </w:tc>
      </w:tr>
      <w:tr w:rsidR="001264DB" w:rsidTr="0018648B">
        <w:tc>
          <w:tcPr>
            <w:tcW w:w="4784" w:type="dxa"/>
            <w:gridSpan w:val="2"/>
          </w:tcPr>
          <w:p w:rsidR="001264DB" w:rsidRPr="00406261" w:rsidRDefault="001264DB" w:rsidP="001864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61">
              <w:rPr>
                <w:rFonts w:ascii="Times New Roman" w:hAnsi="Times New Roman" w:cs="Times New Roman"/>
                <w:b/>
                <w:sz w:val="28"/>
                <w:szCs w:val="28"/>
              </w:rPr>
              <w:t>из одного слова</w:t>
            </w:r>
          </w:p>
        </w:tc>
        <w:tc>
          <w:tcPr>
            <w:tcW w:w="4963" w:type="dxa"/>
            <w:gridSpan w:val="2"/>
          </w:tcPr>
          <w:p w:rsidR="001264DB" w:rsidRPr="00406261" w:rsidRDefault="001264DB" w:rsidP="0018648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61">
              <w:rPr>
                <w:rFonts w:ascii="Times New Roman" w:hAnsi="Times New Roman" w:cs="Times New Roman"/>
                <w:b/>
                <w:sz w:val="28"/>
                <w:szCs w:val="28"/>
              </w:rPr>
              <w:t>из нескольких слов</w:t>
            </w:r>
          </w:p>
        </w:tc>
      </w:tr>
      <w:tr w:rsidR="001264DB" w:rsidTr="0018648B">
        <w:tc>
          <w:tcPr>
            <w:tcW w:w="2802" w:type="dxa"/>
          </w:tcPr>
          <w:p w:rsidR="001264DB" w:rsidRPr="00406261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лагол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в форме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одного из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наклонений</w:t>
            </w:r>
          </w:p>
        </w:tc>
        <w:tc>
          <w:tcPr>
            <w:tcW w:w="1982" w:type="dxa"/>
          </w:tcPr>
          <w:p w:rsidR="001264DB" w:rsidRPr="00406261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не глагол</w:t>
            </w:r>
          </w:p>
        </w:tc>
        <w:tc>
          <w:tcPr>
            <w:tcW w:w="2393" w:type="dxa"/>
          </w:tcPr>
          <w:p w:rsidR="001264DB" w:rsidRPr="00406261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лагол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менная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часть речи</w:t>
            </w:r>
          </w:p>
        </w:tc>
        <w:tc>
          <w:tcPr>
            <w:tcW w:w="2570" w:type="dxa"/>
          </w:tcPr>
          <w:p w:rsidR="001264DB" w:rsidRPr="00406261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лагол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06261">
              <w:rPr>
                <w:rFonts w:ascii="Times New Roman" w:hAnsi="Times New Roman" w:cs="Times New Roman"/>
                <w:sz w:val="24"/>
                <w:szCs w:val="28"/>
              </w:rPr>
              <w:t>глагол</w:t>
            </w:r>
            <w:proofErr w:type="gramEnd"/>
          </w:p>
          <w:p w:rsidR="001264DB" w:rsidRPr="00406261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64DB" w:rsidTr="0018648B">
        <w:tc>
          <w:tcPr>
            <w:tcW w:w="2802" w:type="dxa"/>
          </w:tcPr>
          <w:p w:rsidR="001264DB" w:rsidRPr="00F814DC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814D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простое глагольное сказуемое</w:t>
            </w:r>
          </w:p>
          <w:p w:rsidR="001264DB" w:rsidRPr="00406261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2" w:type="dxa"/>
          </w:tcPr>
          <w:p w:rsidR="001264DB" w:rsidRPr="00406261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1264DB" w:rsidRPr="00F814DC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814D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составное именное</w:t>
            </w:r>
          </w:p>
          <w:p w:rsidR="001264DB" w:rsidRPr="00F814DC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814D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сказуемое</w:t>
            </w:r>
          </w:p>
          <w:p w:rsidR="001264DB" w:rsidRPr="00406261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70" w:type="dxa"/>
          </w:tcPr>
          <w:p w:rsidR="001264DB" w:rsidRPr="00F814DC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814D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составное глагольное</w:t>
            </w:r>
          </w:p>
          <w:p w:rsidR="001264DB" w:rsidRPr="00F814DC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F814DC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сказуемое</w:t>
            </w:r>
          </w:p>
          <w:p w:rsidR="001264DB" w:rsidRPr="00406261" w:rsidRDefault="001264DB" w:rsidP="0018648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B60EA" w:rsidRDefault="003B60EA"/>
    <w:sectPr w:rsidR="003B60EA" w:rsidSect="003B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DB"/>
    <w:rsid w:val="00004094"/>
    <w:rsid w:val="001264DB"/>
    <w:rsid w:val="003B60EA"/>
    <w:rsid w:val="007E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D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2020-12-08T06:47:00Z</dcterms:created>
  <dcterms:modified xsi:type="dcterms:W3CDTF">2020-12-08T07:13:00Z</dcterms:modified>
</cp:coreProperties>
</file>